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550"/>
        <w:rPr>
          <w:rFonts w:hint="eastAsia" w:ascii="宋体" w:hAnsi="宋体" w:cs="宋体"/>
          <w:b/>
          <w:sz w:val="24"/>
        </w:rPr>
      </w:pPr>
    </w:p>
    <w:p>
      <w:pPr>
        <w:snapToGrid w:val="0"/>
        <w:spacing w:line="360" w:lineRule="auto"/>
        <w:jc w:val="center"/>
        <w:rPr>
          <w:rFonts w:hint="eastAsia" w:ascii="宋体" w:hAnsi="宋体" w:cs="宋体"/>
          <w:b/>
          <w:sz w:val="48"/>
          <w:szCs w:val="48"/>
        </w:rPr>
      </w:pPr>
    </w:p>
    <w:p>
      <w:pPr>
        <w:pStyle w:val="9"/>
        <w:ind w:firstLine="874"/>
        <w:rPr>
          <w:rFonts w:ascii="宋体" w:hAnsi="宋体" w:cs="宋体"/>
          <w:b/>
          <w:w w:val="90"/>
          <w:sz w:val="48"/>
          <w:szCs w:val="48"/>
          <w:highlight w:val="none"/>
        </w:rPr>
      </w:pPr>
      <w:r>
        <w:rPr>
          <w:rFonts w:hint="eastAsia" w:ascii="宋体" w:hAnsi="宋体" w:cs="宋体"/>
          <w:b/>
          <w:w w:val="90"/>
          <w:sz w:val="48"/>
          <w:szCs w:val="48"/>
          <w:highlight w:val="none"/>
        </w:rPr>
        <w:t>南通市启秀中学体育器材采购项目</w:t>
      </w:r>
    </w:p>
    <w:p>
      <w:pPr>
        <w:pStyle w:val="8"/>
        <w:rPr>
          <w:rFonts w:hint="eastAsia"/>
        </w:rPr>
      </w:pPr>
    </w:p>
    <w:p>
      <w:pPr>
        <w:pStyle w:val="8"/>
        <w:rPr>
          <w:rFonts w:hint="eastAsia"/>
        </w:rPr>
      </w:pPr>
    </w:p>
    <w:p>
      <w:pPr>
        <w:pStyle w:val="4"/>
      </w:pPr>
    </w:p>
    <w:p>
      <w:pPr>
        <w:rPr>
          <w:rFonts w:hint="eastAsia"/>
        </w:rPr>
      </w:pPr>
    </w:p>
    <w:p/>
    <w:p>
      <w:pPr>
        <w:rPr>
          <w:rFonts w:hint="eastAsia"/>
        </w:rPr>
      </w:pPr>
    </w:p>
    <w:p>
      <w:pPr>
        <w:pStyle w:val="4"/>
        <w:rPr>
          <w:rFonts w:hint="eastAsia"/>
        </w:rPr>
      </w:pPr>
    </w:p>
    <w:p>
      <w:pPr>
        <w:pStyle w:val="8"/>
        <w:ind w:firstLine="909"/>
        <w:rPr>
          <w:rFonts w:hint="eastAsia" w:hAnsi="宋体" w:cs="宋体"/>
          <w:sz w:val="48"/>
          <w:szCs w:val="48"/>
        </w:rPr>
      </w:pPr>
    </w:p>
    <w:p>
      <w:pPr>
        <w:snapToGrid w:val="0"/>
        <w:spacing w:line="360" w:lineRule="auto"/>
        <w:jc w:val="center"/>
        <w:rPr>
          <w:rFonts w:ascii="宋体" w:hAnsi="宋体" w:cs="宋体"/>
          <w:b/>
          <w:bCs/>
          <w:sz w:val="52"/>
          <w:szCs w:val="52"/>
        </w:rPr>
      </w:pPr>
      <w:r>
        <w:rPr>
          <w:rFonts w:hint="eastAsia" w:ascii="宋体" w:hAnsi="宋体" w:cs="宋体"/>
          <w:b/>
          <w:bCs/>
          <w:sz w:val="52"/>
          <w:szCs w:val="52"/>
        </w:rPr>
        <w:t>询价文件</w:t>
      </w:r>
    </w:p>
    <w:p>
      <w:pPr>
        <w:snapToGrid w:val="0"/>
        <w:spacing w:line="360" w:lineRule="auto"/>
        <w:jc w:val="center"/>
        <w:rPr>
          <w:rFonts w:hint="eastAsia" w:ascii="宋体" w:hAnsi="宋体" w:cs="宋体"/>
          <w:b/>
          <w:bCs/>
          <w:sz w:val="48"/>
          <w:szCs w:val="48"/>
        </w:rPr>
      </w:pPr>
      <w:r>
        <w:rPr>
          <w:rFonts w:hint="eastAsia" w:ascii="宋体" w:hAnsi="宋体" w:cs="宋体"/>
          <w:b/>
          <w:bCs/>
          <w:sz w:val="48"/>
          <w:szCs w:val="48"/>
        </w:rPr>
        <w:t>（资格后审）</w:t>
      </w:r>
    </w:p>
    <w:p>
      <w:pPr>
        <w:snapToGrid w:val="0"/>
        <w:spacing w:line="360" w:lineRule="auto"/>
        <w:jc w:val="center"/>
        <w:rPr>
          <w:rFonts w:hint="eastAsia" w:ascii="宋体" w:hAnsi="宋体" w:cs="宋体"/>
          <w:sz w:val="24"/>
        </w:rPr>
      </w:pPr>
      <w:r>
        <w:rPr>
          <w:rFonts w:hint="eastAsia" w:ascii="宋体" w:hAnsi="宋体" w:cs="宋体"/>
          <w:sz w:val="24"/>
        </w:rPr>
        <w:tab/>
      </w:r>
    </w:p>
    <w:p>
      <w:pPr>
        <w:snapToGrid w:val="0"/>
        <w:spacing w:line="360" w:lineRule="auto"/>
        <w:jc w:val="center"/>
        <w:rPr>
          <w:rFonts w:hint="eastAsia" w:ascii="宋体" w:hAnsi="宋体" w:cs="宋体"/>
          <w:sz w:val="24"/>
        </w:rPr>
      </w:pPr>
    </w:p>
    <w:p>
      <w:pPr>
        <w:pStyle w:val="9"/>
        <w:ind w:firstLine="480"/>
        <w:rPr>
          <w:rFonts w:ascii="宋体" w:hAnsi="宋体" w:cs="宋体"/>
          <w:sz w:val="24"/>
        </w:rPr>
      </w:pPr>
    </w:p>
    <w:p>
      <w:pPr>
        <w:pStyle w:val="8"/>
      </w:pPr>
    </w:p>
    <w:p>
      <w:pPr>
        <w:pStyle w:val="8"/>
        <w:rPr>
          <w:rFonts w:hint="eastAsia"/>
        </w:rPr>
      </w:pPr>
    </w:p>
    <w:p>
      <w:pPr>
        <w:pStyle w:val="4"/>
        <w:rPr>
          <w:rFonts w:hint="eastAsia" w:ascii="宋体" w:hAnsi="宋体" w:eastAsia="宋体" w:cs="宋体"/>
          <w:sz w:val="24"/>
          <w:szCs w:val="24"/>
        </w:rPr>
      </w:pPr>
    </w:p>
    <w:p>
      <w:pPr>
        <w:rPr>
          <w:rFonts w:ascii="宋体" w:hAnsi="宋体" w:cs="宋体"/>
          <w:sz w:val="24"/>
        </w:rPr>
      </w:pPr>
    </w:p>
    <w:p>
      <w:pPr>
        <w:rPr>
          <w:rFonts w:hint="eastAsia" w:ascii="宋体" w:hAnsi="宋体" w:cs="宋体"/>
          <w:sz w:val="24"/>
        </w:rPr>
      </w:pPr>
    </w:p>
    <w:p>
      <w:pPr>
        <w:pStyle w:val="9"/>
        <w:rPr>
          <w:rFonts w:hint="eastAsia" w:ascii="宋体" w:hAnsi="宋体" w:cs="宋体"/>
        </w:rPr>
      </w:pPr>
    </w:p>
    <w:p>
      <w:pPr>
        <w:pStyle w:val="9"/>
        <w:rPr>
          <w:rFonts w:hint="eastAsia" w:ascii="宋体" w:hAnsi="宋体" w:cs="宋体"/>
        </w:rPr>
      </w:pPr>
    </w:p>
    <w:p>
      <w:pPr>
        <w:spacing w:line="500" w:lineRule="exact"/>
        <w:jc w:val="center"/>
        <w:rPr>
          <w:rFonts w:hint="eastAsia" w:ascii="宋体" w:hAnsi="宋体" w:cs="宋体"/>
          <w:b/>
          <w:spacing w:val="20"/>
          <w:sz w:val="36"/>
          <w:szCs w:val="36"/>
        </w:rPr>
      </w:pPr>
      <w:r>
        <w:rPr>
          <w:rFonts w:hint="eastAsia" w:ascii="宋体" w:hAnsi="宋体" w:cs="宋体"/>
          <w:b/>
          <w:spacing w:val="20"/>
          <w:sz w:val="36"/>
          <w:szCs w:val="36"/>
        </w:rPr>
        <w:t xml:space="preserve">采购单位：南通市启秀中学 </w:t>
      </w:r>
    </w:p>
    <w:p>
      <w:pPr>
        <w:adjustRightInd w:val="0"/>
        <w:spacing w:before="120" w:after="120" w:line="500" w:lineRule="exact"/>
        <w:ind w:left="-2" w:right="120"/>
        <w:jc w:val="center"/>
        <w:textAlignment w:val="baseline"/>
        <w:rPr>
          <w:rFonts w:hint="eastAsia" w:ascii="宋体" w:hAnsi="宋体" w:cs="宋体"/>
          <w:b/>
          <w:bCs/>
          <w:kern w:val="0"/>
          <w:sz w:val="32"/>
        </w:rPr>
      </w:pPr>
      <w:r>
        <w:rPr>
          <w:rFonts w:hint="eastAsia" w:ascii="宋体" w:hAnsi="宋体" w:cs="宋体"/>
          <w:b/>
          <w:bCs/>
          <w:kern w:val="0"/>
          <w:sz w:val="32"/>
          <w:highlight w:val="none"/>
        </w:rPr>
        <w:t>日期：二〇二四年四月</w:t>
      </w:r>
      <w:r>
        <w:rPr>
          <w:rFonts w:hint="eastAsia" w:ascii="宋体" w:hAnsi="宋体" w:cs="宋体"/>
          <w:b/>
          <w:bCs/>
          <w:kern w:val="0"/>
          <w:sz w:val="32"/>
          <w:highlight w:val="none"/>
          <w:lang w:val="en-US" w:eastAsia="zh-CN"/>
        </w:rPr>
        <w:t>十二</w:t>
      </w:r>
      <w:r>
        <w:rPr>
          <w:rFonts w:hint="eastAsia" w:ascii="宋体" w:hAnsi="宋体" w:cs="宋体"/>
          <w:b/>
          <w:bCs/>
          <w:kern w:val="0"/>
          <w:sz w:val="32"/>
          <w:highlight w:val="none"/>
        </w:rPr>
        <w:t>日</w:t>
      </w:r>
    </w:p>
    <w:p>
      <w:pPr>
        <w:tabs>
          <w:tab w:val="left" w:pos="1050"/>
          <w:tab w:val="right" w:leader="dot" w:pos="9402"/>
        </w:tabs>
        <w:spacing w:line="520" w:lineRule="exact"/>
        <w:jc w:val="center"/>
        <w:outlineLvl w:val="0"/>
        <w:rPr>
          <w:rFonts w:hint="eastAsia" w:ascii="宋体" w:hAnsi="宋体" w:cs="宋体"/>
          <w:b/>
          <w:bCs/>
          <w:sz w:val="24"/>
        </w:rPr>
      </w:pPr>
    </w:p>
    <w:p>
      <w:pPr>
        <w:autoSpaceDE w:val="0"/>
        <w:autoSpaceDN w:val="0"/>
        <w:adjustRightInd w:val="0"/>
        <w:spacing w:line="360" w:lineRule="auto"/>
        <w:jc w:val="center"/>
        <w:outlineLvl w:val="0"/>
        <w:rPr>
          <w:rFonts w:hint="eastAsia" w:ascii="宋体" w:hAnsi="宋体" w:cs="宋体"/>
          <w:b/>
          <w:bCs/>
          <w:sz w:val="24"/>
        </w:rPr>
      </w:pPr>
    </w:p>
    <w:p>
      <w:pPr>
        <w:autoSpaceDE w:val="0"/>
        <w:autoSpaceDN w:val="0"/>
        <w:adjustRightInd w:val="0"/>
        <w:spacing w:line="360" w:lineRule="auto"/>
        <w:jc w:val="center"/>
        <w:outlineLvl w:val="0"/>
        <w:rPr>
          <w:rFonts w:hint="eastAsia" w:ascii="宋体" w:hAnsi="宋体" w:cs="宋体"/>
          <w:b/>
          <w:bCs/>
          <w:sz w:val="30"/>
          <w:szCs w:val="30"/>
          <w:lang w:val="zh-CN"/>
        </w:rPr>
      </w:pPr>
      <w:r>
        <w:rPr>
          <w:rFonts w:ascii="宋体" w:hAnsi="宋体" w:cs="宋体"/>
          <w:b/>
          <w:bCs/>
          <w:sz w:val="30"/>
          <w:szCs w:val="30"/>
          <w:lang w:val="zh-CN"/>
        </w:rPr>
        <w:br w:type="page"/>
      </w:r>
      <w:r>
        <w:rPr>
          <w:rFonts w:hint="eastAsia" w:ascii="宋体" w:hAnsi="宋体" w:cs="宋体"/>
          <w:b/>
          <w:bCs/>
          <w:sz w:val="30"/>
          <w:szCs w:val="30"/>
          <w:lang w:val="zh-CN"/>
        </w:rPr>
        <w:t>目   录</w:t>
      </w:r>
    </w:p>
    <w:p>
      <w:pPr>
        <w:autoSpaceDE w:val="0"/>
        <w:autoSpaceDN w:val="0"/>
        <w:adjustRightInd w:val="0"/>
        <w:spacing w:line="480" w:lineRule="auto"/>
        <w:ind w:firstLine="556"/>
        <w:rPr>
          <w:rFonts w:hint="eastAsia" w:ascii="宋体" w:hAnsi="宋体" w:cs="宋体"/>
          <w:b/>
          <w:bCs/>
          <w:sz w:val="24"/>
        </w:rPr>
      </w:pPr>
    </w:p>
    <w:p>
      <w:pPr>
        <w:autoSpaceDE w:val="0"/>
        <w:autoSpaceDN w:val="0"/>
        <w:adjustRightInd w:val="0"/>
        <w:spacing w:line="480" w:lineRule="auto"/>
        <w:ind w:firstLine="556"/>
        <w:rPr>
          <w:rFonts w:hint="eastAsia" w:ascii="宋体" w:hAnsi="宋体" w:cs="宋体"/>
          <w:b/>
          <w:sz w:val="24"/>
          <w:lang w:val="zh-CN"/>
        </w:rPr>
      </w:pPr>
      <w:r>
        <w:rPr>
          <w:rFonts w:hint="eastAsia" w:ascii="宋体" w:hAnsi="宋体" w:cs="宋体"/>
          <w:b/>
          <w:bCs/>
          <w:sz w:val="24"/>
        </w:rPr>
        <w:t>第一部分  询价</w:t>
      </w:r>
      <w:r>
        <w:rPr>
          <w:rFonts w:hint="eastAsia" w:ascii="宋体" w:hAnsi="宋体" w:cs="宋体"/>
          <w:b/>
          <w:sz w:val="24"/>
          <w:lang w:val="zh-CN"/>
        </w:rPr>
        <w:t>公告</w:t>
      </w:r>
    </w:p>
    <w:p>
      <w:pPr>
        <w:autoSpaceDE w:val="0"/>
        <w:autoSpaceDN w:val="0"/>
        <w:adjustRightInd w:val="0"/>
        <w:spacing w:line="480" w:lineRule="auto"/>
        <w:ind w:firstLine="556"/>
        <w:rPr>
          <w:rFonts w:hint="eastAsia" w:ascii="宋体" w:hAnsi="宋体" w:cs="宋体"/>
          <w:b/>
          <w:sz w:val="24"/>
          <w:lang w:val="zh-CN"/>
        </w:rPr>
      </w:pPr>
      <w:r>
        <w:rPr>
          <w:rFonts w:hint="eastAsia" w:ascii="宋体" w:hAnsi="宋体" w:cs="宋体"/>
          <w:b/>
          <w:bCs/>
          <w:sz w:val="24"/>
        </w:rPr>
        <w:t>第二部分  询价</w:t>
      </w:r>
      <w:r>
        <w:rPr>
          <w:rFonts w:hint="eastAsia" w:ascii="宋体" w:hAnsi="宋体" w:cs="宋体"/>
          <w:b/>
          <w:sz w:val="24"/>
          <w:lang w:val="zh-CN"/>
        </w:rPr>
        <w:t>须知</w:t>
      </w:r>
    </w:p>
    <w:p>
      <w:pPr>
        <w:autoSpaceDE w:val="0"/>
        <w:autoSpaceDN w:val="0"/>
        <w:adjustRightInd w:val="0"/>
        <w:spacing w:line="480" w:lineRule="auto"/>
        <w:ind w:firstLine="537"/>
        <w:rPr>
          <w:rFonts w:hint="eastAsia" w:ascii="宋体" w:hAnsi="宋体" w:cs="宋体"/>
          <w:b/>
          <w:sz w:val="24"/>
          <w:lang w:val="zh-CN"/>
        </w:rPr>
      </w:pPr>
      <w:r>
        <w:rPr>
          <w:rFonts w:hint="eastAsia" w:ascii="宋体" w:hAnsi="宋体" w:cs="宋体"/>
          <w:b/>
          <w:bCs/>
          <w:sz w:val="24"/>
        </w:rPr>
        <w:t xml:space="preserve">第三部分  </w:t>
      </w:r>
      <w:r>
        <w:rPr>
          <w:rFonts w:hint="eastAsia" w:ascii="宋体" w:hAnsi="宋体" w:cs="宋体"/>
          <w:b/>
          <w:sz w:val="24"/>
          <w:lang w:val="zh-CN"/>
        </w:rPr>
        <w:t>项目需求</w:t>
      </w:r>
    </w:p>
    <w:p>
      <w:pPr>
        <w:autoSpaceDE w:val="0"/>
        <w:autoSpaceDN w:val="0"/>
        <w:adjustRightInd w:val="0"/>
        <w:spacing w:line="480" w:lineRule="auto"/>
        <w:ind w:firstLine="537"/>
        <w:rPr>
          <w:rFonts w:hint="eastAsia" w:ascii="宋体" w:hAnsi="宋体" w:cs="宋体"/>
          <w:b/>
          <w:sz w:val="24"/>
          <w:lang w:val="zh-CN"/>
        </w:rPr>
      </w:pPr>
      <w:r>
        <w:rPr>
          <w:rFonts w:hint="eastAsia" w:ascii="宋体" w:hAnsi="宋体" w:cs="宋体"/>
          <w:b/>
          <w:bCs/>
          <w:sz w:val="24"/>
        </w:rPr>
        <w:t>第四部分  询价</w:t>
      </w:r>
      <w:r>
        <w:rPr>
          <w:rFonts w:hint="eastAsia" w:ascii="宋体" w:hAnsi="宋体" w:cs="宋体"/>
          <w:b/>
          <w:sz w:val="24"/>
          <w:lang w:val="zh-CN"/>
        </w:rPr>
        <w:t>程序和内容</w:t>
      </w:r>
    </w:p>
    <w:p>
      <w:pPr>
        <w:autoSpaceDE w:val="0"/>
        <w:autoSpaceDN w:val="0"/>
        <w:adjustRightInd w:val="0"/>
        <w:spacing w:line="480" w:lineRule="auto"/>
        <w:ind w:firstLine="556"/>
        <w:rPr>
          <w:rFonts w:hint="eastAsia" w:ascii="宋体" w:hAnsi="宋体" w:cs="宋体"/>
          <w:b/>
          <w:bCs/>
          <w:sz w:val="24"/>
        </w:rPr>
      </w:pPr>
      <w:r>
        <w:rPr>
          <w:rFonts w:hint="eastAsia" w:ascii="宋体" w:hAnsi="宋体" w:cs="宋体"/>
          <w:b/>
          <w:bCs/>
          <w:sz w:val="24"/>
        </w:rPr>
        <w:t>第五部分  合同签订与验收付款</w:t>
      </w:r>
    </w:p>
    <w:p>
      <w:pPr>
        <w:autoSpaceDE w:val="0"/>
        <w:autoSpaceDN w:val="0"/>
        <w:adjustRightInd w:val="0"/>
        <w:spacing w:line="480" w:lineRule="auto"/>
        <w:ind w:firstLine="556"/>
        <w:rPr>
          <w:rFonts w:hint="eastAsia" w:ascii="宋体" w:hAnsi="宋体" w:cs="宋体"/>
          <w:b/>
          <w:bCs/>
          <w:sz w:val="24"/>
        </w:rPr>
      </w:pPr>
      <w:r>
        <w:rPr>
          <w:rFonts w:hint="eastAsia" w:ascii="宋体" w:hAnsi="宋体" w:cs="宋体"/>
          <w:b/>
          <w:bCs/>
          <w:sz w:val="24"/>
        </w:rPr>
        <w:t>第六部分  询价响应文件组成</w:t>
      </w:r>
    </w:p>
    <w:p>
      <w:pPr>
        <w:autoSpaceDE w:val="0"/>
        <w:autoSpaceDN w:val="0"/>
        <w:adjustRightInd w:val="0"/>
        <w:snapToGrid w:val="0"/>
        <w:spacing w:line="300" w:lineRule="auto"/>
        <w:jc w:val="center"/>
        <w:outlineLvl w:val="0"/>
        <w:rPr>
          <w:rFonts w:hint="eastAsia" w:ascii="宋体" w:hAnsi="宋体" w:cs="宋体"/>
          <w:b/>
          <w:bCs/>
          <w:sz w:val="24"/>
          <w:lang w:val="zh-CN"/>
        </w:rPr>
      </w:pPr>
      <w:r>
        <w:rPr>
          <w:rFonts w:hint="eastAsia" w:ascii="宋体" w:hAnsi="宋体" w:cs="宋体"/>
          <w:b/>
          <w:bCs/>
          <w:sz w:val="24"/>
          <w:lang w:val="zh-CN"/>
        </w:rPr>
        <w:br w:type="page"/>
      </w:r>
      <w:r>
        <w:rPr>
          <w:rFonts w:hint="eastAsia" w:ascii="宋体" w:hAnsi="宋体" w:cs="宋体"/>
          <w:b/>
          <w:bCs/>
          <w:sz w:val="24"/>
          <w:lang w:val="zh-CN"/>
        </w:rPr>
        <w:t xml:space="preserve">第一部分  </w:t>
      </w:r>
      <w:bookmarkStart w:id="0" w:name="OLE_LINK1"/>
      <w:r>
        <w:rPr>
          <w:rFonts w:hint="eastAsia" w:ascii="宋体" w:hAnsi="宋体" w:cs="宋体"/>
          <w:b/>
          <w:bCs/>
          <w:sz w:val="24"/>
          <w:lang w:val="zh-CN"/>
        </w:rPr>
        <w:t>询价公告</w:t>
      </w:r>
    </w:p>
    <w:bookmarkEnd w:id="0"/>
    <w:p>
      <w:pPr>
        <w:pStyle w:val="2"/>
        <w:tabs>
          <w:tab w:val="left" w:pos="0"/>
          <w:tab w:val="left" w:pos="3165"/>
          <w:tab w:val="center" w:pos="4153"/>
        </w:tabs>
        <w:autoSpaceDE w:val="0"/>
        <w:autoSpaceDN w:val="0"/>
        <w:adjustRightInd w:val="0"/>
        <w:spacing w:before="0" w:after="0" w:line="360" w:lineRule="auto"/>
        <w:jc w:val="left"/>
        <w:rPr>
          <w:rFonts w:hint="eastAsia" w:ascii="宋体" w:hAnsi="宋体" w:cs="宋体"/>
          <w:sz w:val="24"/>
          <w:szCs w:val="24"/>
        </w:rPr>
      </w:pPr>
      <w:r>
        <w:rPr>
          <w:rFonts w:hint="eastAsia" w:ascii="宋体" w:hAnsi="宋体" w:cs="宋体"/>
          <w:sz w:val="24"/>
          <w:szCs w:val="24"/>
        </w:rPr>
        <w:tab/>
      </w:r>
    </w:p>
    <w:p>
      <w:pPr>
        <w:pBdr>
          <w:top w:val="single" w:color="auto" w:sz="4" w:space="1"/>
          <w:left w:val="single" w:color="auto" w:sz="4" w:space="4"/>
          <w:bottom w:val="single" w:color="auto" w:sz="4" w:space="1"/>
          <w:right w:val="single" w:color="auto" w:sz="4" w:space="4"/>
        </w:pBdr>
        <w:spacing w:line="360" w:lineRule="auto"/>
        <w:rPr>
          <w:rFonts w:hint="eastAsia"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color w:val="auto"/>
          <w:sz w:val="24"/>
          <w:highlight w:val="none"/>
          <w:u w:val="single"/>
          <w:shd w:val="clear" w:color="auto" w:fill="auto"/>
        </w:rPr>
        <w:t xml:space="preserve"> 南通市启秀中学体育器材采购项目</w:t>
      </w:r>
      <w:r>
        <w:rPr>
          <w:rFonts w:hint="eastAsia" w:ascii="宋体" w:hAnsi="宋体" w:cs="宋体"/>
          <w:sz w:val="24"/>
        </w:rPr>
        <w:t>的潜在投标人应在</w:t>
      </w:r>
      <w:r>
        <w:rPr>
          <w:rFonts w:hint="eastAsia" w:ascii="宋体" w:hAnsi="宋体" w:cs="宋体"/>
          <w:sz w:val="24"/>
          <w:u w:val="single"/>
        </w:rPr>
        <w:t>南通市教育局网站</w:t>
      </w:r>
      <w:r>
        <w:rPr>
          <w:rFonts w:hint="eastAsia" w:ascii="宋体" w:hAnsi="宋体" w:cs="宋体"/>
          <w:sz w:val="24"/>
          <w:u w:val="single"/>
          <w:lang w:val="en-US" w:eastAsia="zh-CN"/>
        </w:rPr>
        <w:t>或南通市启秀中学网站</w:t>
      </w:r>
      <w:r>
        <w:rPr>
          <w:rFonts w:hint="eastAsia" w:ascii="宋体" w:hAnsi="宋体" w:cs="宋体"/>
          <w:sz w:val="24"/>
        </w:rPr>
        <w:t>获取招标文件，并于</w:t>
      </w:r>
      <w:r>
        <w:rPr>
          <w:rFonts w:hint="eastAsia" w:ascii="宋体" w:hAnsi="宋体" w:cs="宋体"/>
          <w:sz w:val="24"/>
          <w:u w:val="single"/>
        </w:rPr>
        <w:t xml:space="preserve"> </w:t>
      </w:r>
      <w:r>
        <w:rPr>
          <w:rFonts w:hint="eastAsia" w:ascii="宋体" w:hAnsi="宋体" w:cs="宋体"/>
          <w:sz w:val="24"/>
          <w:highlight w:val="none"/>
          <w:u w:val="single"/>
        </w:rPr>
        <w:t>2024</w:t>
      </w:r>
      <w:r>
        <w:rPr>
          <w:rFonts w:hint="eastAsia" w:ascii="宋体" w:hAnsi="宋体" w:cs="宋体"/>
          <w:bCs/>
          <w:sz w:val="24"/>
          <w:highlight w:val="none"/>
          <w:u w:val="single"/>
        </w:rPr>
        <w:t xml:space="preserve">年 04月 </w:t>
      </w:r>
      <w:r>
        <w:rPr>
          <w:rFonts w:hint="eastAsia" w:ascii="宋体" w:hAnsi="宋体" w:cs="宋体"/>
          <w:bCs/>
          <w:sz w:val="24"/>
          <w:highlight w:val="none"/>
          <w:u w:val="single"/>
          <w:lang w:val="en-US" w:eastAsia="zh-CN"/>
        </w:rPr>
        <w:t>18</w:t>
      </w:r>
      <w:r>
        <w:rPr>
          <w:rFonts w:hint="eastAsia" w:ascii="宋体" w:hAnsi="宋体" w:cs="宋体"/>
          <w:bCs/>
          <w:sz w:val="24"/>
          <w:highlight w:val="none"/>
          <w:u w:val="single"/>
        </w:rPr>
        <w:t xml:space="preserve"> 日</w:t>
      </w:r>
      <w:r>
        <w:rPr>
          <w:rFonts w:hint="eastAsia" w:ascii="宋体" w:hAnsi="宋体" w:cs="宋体"/>
          <w:bCs/>
          <w:sz w:val="24"/>
          <w:highlight w:val="none"/>
          <w:u w:val="single"/>
          <w:lang w:val="en-US" w:eastAsia="zh-CN"/>
        </w:rPr>
        <w:t>9</w:t>
      </w:r>
      <w:r>
        <w:rPr>
          <w:rFonts w:hint="eastAsia" w:ascii="宋体" w:hAnsi="宋体" w:cs="宋体"/>
          <w:bCs/>
          <w:sz w:val="24"/>
          <w:highlight w:val="none"/>
          <w:u w:val="single"/>
        </w:rPr>
        <w:t>点00分</w:t>
      </w:r>
      <w:r>
        <w:rPr>
          <w:rFonts w:hint="eastAsia" w:ascii="宋体" w:hAnsi="宋体" w:cs="宋体"/>
          <w:bCs/>
          <w:sz w:val="24"/>
          <w:u w:val="single"/>
        </w:rPr>
        <w:t>（</w:t>
      </w:r>
      <w:r>
        <w:rPr>
          <w:rFonts w:hint="eastAsia" w:ascii="宋体" w:hAnsi="宋体" w:cs="宋体"/>
          <w:bCs/>
          <w:sz w:val="24"/>
        </w:rPr>
        <w:t>北京时间）前递交投标文件</w:t>
      </w:r>
      <w:r>
        <w:rPr>
          <w:rFonts w:hint="eastAsia" w:ascii="宋体" w:hAnsi="宋体" w:cs="宋体"/>
          <w:sz w:val="24"/>
        </w:rPr>
        <w:t>。</w:t>
      </w:r>
    </w:p>
    <w:p>
      <w:pPr>
        <w:spacing w:line="360" w:lineRule="auto"/>
        <w:ind w:firstLine="482" w:firstLineChars="200"/>
        <w:rPr>
          <w:rFonts w:hint="eastAsia" w:ascii="宋体" w:hAnsi="宋体" w:cs="宋体"/>
          <w:b/>
          <w:bCs/>
          <w:sz w:val="24"/>
        </w:rPr>
      </w:pPr>
      <w:bookmarkStart w:id="1" w:name="_Toc35393621"/>
      <w:bookmarkStart w:id="2" w:name="_Toc28359079"/>
      <w:bookmarkStart w:id="3" w:name="_Toc35393790"/>
      <w:bookmarkStart w:id="4" w:name="_Toc28359002"/>
      <w:bookmarkStart w:id="5" w:name="_Hlk24379207"/>
      <w:r>
        <w:rPr>
          <w:rFonts w:hint="eastAsia" w:ascii="宋体" w:hAnsi="宋体" w:cs="宋体"/>
          <w:b/>
          <w:bCs/>
          <w:sz w:val="24"/>
        </w:rPr>
        <w:t>一、项目基本情况</w:t>
      </w:r>
      <w:bookmarkEnd w:id="1"/>
      <w:bookmarkEnd w:id="2"/>
      <w:bookmarkEnd w:id="3"/>
      <w:bookmarkEnd w:id="4"/>
    </w:p>
    <w:p>
      <w:pPr>
        <w:widowControl/>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项目编号：</w:t>
      </w:r>
      <w:r>
        <w:rPr>
          <w:rFonts w:hint="eastAsia" w:ascii="宋体" w:hAnsi="宋体" w:cs="宋体"/>
          <w:sz w:val="24"/>
          <w:highlight w:val="none"/>
          <w:lang w:val="en-US" w:eastAsia="zh-CN"/>
        </w:rPr>
        <w:t>NTSQXZX20240412</w:t>
      </w:r>
    </w:p>
    <w:p>
      <w:pPr>
        <w:widowControl/>
        <w:spacing w:line="360" w:lineRule="auto"/>
        <w:ind w:firstLine="480" w:firstLineChars="200"/>
        <w:rPr>
          <w:rFonts w:hint="eastAsia" w:ascii="宋体" w:hAnsi="宋体" w:cs="宋体"/>
          <w:sz w:val="24"/>
        </w:rPr>
      </w:pPr>
      <w:r>
        <w:rPr>
          <w:rFonts w:hint="eastAsia" w:ascii="宋体" w:hAnsi="宋体" w:cs="宋体"/>
          <w:sz w:val="24"/>
        </w:rPr>
        <w:t>项目名称：</w:t>
      </w:r>
      <w:bookmarkEnd w:id="5"/>
      <w:r>
        <w:rPr>
          <w:rFonts w:hint="eastAsia" w:ascii="宋体" w:hAnsi="宋体" w:cs="宋体"/>
          <w:sz w:val="24"/>
        </w:rPr>
        <w:t xml:space="preserve"> 南通市启秀中学体育器材采购项目</w:t>
      </w:r>
    </w:p>
    <w:p>
      <w:pPr>
        <w:widowControl/>
        <w:spacing w:line="360" w:lineRule="auto"/>
        <w:ind w:firstLine="480" w:firstLineChars="200"/>
        <w:rPr>
          <w:rFonts w:hint="eastAsia" w:ascii="宋体" w:hAnsi="宋体" w:cs="宋体"/>
          <w:sz w:val="24"/>
          <w:highlight w:val="none"/>
          <w:shd w:val="clear" w:color="auto" w:fill="auto"/>
        </w:rPr>
      </w:pPr>
      <w:r>
        <w:rPr>
          <w:rFonts w:hint="eastAsia" w:ascii="宋体" w:hAnsi="宋体" w:cs="宋体"/>
          <w:sz w:val="24"/>
          <w:highlight w:val="none"/>
          <w:shd w:val="clear" w:color="auto" w:fill="auto"/>
        </w:rPr>
        <w:t>预算金额：</w:t>
      </w:r>
      <w:r>
        <w:rPr>
          <w:rFonts w:ascii="宋体" w:hAnsi="宋体" w:cs="宋体"/>
          <w:sz w:val="24"/>
          <w:highlight w:val="none"/>
          <w:shd w:val="clear" w:color="auto" w:fill="auto"/>
        </w:rPr>
        <w:t>42460</w:t>
      </w:r>
      <w:r>
        <w:rPr>
          <w:rFonts w:hint="eastAsia" w:ascii="宋体" w:hAnsi="宋体" w:cs="宋体"/>
          <w:sz w:val="24"/>
          <w:highlight w:val="none"/>
          <w:shd w:val="clear" w:color="auto" w:fill="auto"/>
        </w:rPr>
        <w:t>元</w:t>
      </w:r>
    </w:p>
    <w:p>
      <w:pPr>
        <w:widowControl/>
        <w:spacing w:line="360" w:lineRule="auto"/>
        <w:ind w:firstLine="480" w:firstLineChars="200"/>
        <w:rPr>
          <w:rFonts w:hint="eastAsia" w:ascii="宋体" w:hAnsi="宋体" w:cs="宋体"/>
          <w:sz w:val="24"/>
          <w:highlight w:val="none"/>
          <w:shd w:val="clear" w:color="auto" w:fill="auto"/>
        </w:rPr>
      </w:pPr>
      <w:r>
        <w:rPr>
          <w:rFonts w:hint="eastAsia" w:ascii="宋体" w:hAnsi="宋体" w:cs="宋体"/>
          <w:sz w:val="24"/>
          <w:highlight w:val="none"/>
          <w:shd w:val="clear" w:color="auto" w:fill="auto"/>
        </w:rPr>
        <w:t>最高限价：</w:t>
      </w:r>
      <w:r>
        <w:rPr>
          <w:rFonts w:ascii="宋体" w:hAnsi="宋体" w:cs="宋体"/>
          <w:sz w:val="24"/>
          <w:highlight w:val="none"/>
          <w:shd w:val="clear" w:color="auto" w:fill="auto"/>
        </w:rPr>
        <w:t>42460</w:t>
      </w:r>
      <w:r>
        <w:rPr>
          <w:rFonts w:hint="eastAsia" w:ascii="宋体" w:hAnsi="宋体" w:cs="宋体"/>
          <w:sz w:val="24"/>
          <w:highlight w:val="none"/>
          <w:shd w:val="clear" w:color="auto" w:fill="auto"/>
        </w:rPr>
        <w:t>元</w:t>
      </w:r>
    </w:p>
    <w:p>
      <w:pPr>
        <w:widowControl/>
        <w:spacing w:line="360" w:lineRule="auto"/>
        <w:ind w:firstLine="480" w:firstLineChars="200"/>
        <w:rPr>
          <w:rFonts w:hint="eastAsia" w:ascii="宋体" w:hAnsi="宋体" w:cs="宋体"/>
          <w:sz w:val="24"/>
        </w:rPr>
      </w:pPr>
      <w:r>
        <w:rPr>
          <w:rFonts w:hint="eastAsia" w:ascii="宋体" w:hAnsi="宋体" w:cs="宋体"/>
          <w:sz w:val="24"/>
        </w:rPr>
        <w:t xml:space="preserve">采购需求：详见采购文件，请仔细研究。 </w:t>
      </w:r>
    </w:p>
    <w:p>
      <w:pPr>
        <w:widowControl/>
        <w:spacing w:line="360" w:lineRule="auto"/>
        <w:ind w:firstLine="480" w:firstLineChars="200"/>
        <w:rPr>
          <w:rFonts w:hint="eastAsia" w:ascii="宋体" w:hAnsi="宋体" w:cs="宋体"/>
          <w:sz w:val="24"/>
        </w:rPr>
      </w:pPr>
      <w:r>
        <w:rPr>
          <w:rFonts w:hint="eastAsia" w:ascii="宋体" w:hAnsi="宋体" w:cs="宋体"/>
          <w:sz w:val="24"/>
        </w:rPr>
        <w:t>本项目不接受联合体投标。</w:t>
      </w:r>
    </w:p>
    <w:p>
      <w:pPr>
        <w:spacing w:line="360" w:lineRule="auto"/>
        <w:ind w:firstLine="482" w:firstLineChars="200"/>
        <w:rPr>
          <w:rFonts w:hint="eastAsia" w:ascii="宋体" w:hAnsi="宋体" w:cs="宋体"/>
          <w:b/>
          <w:bCs/>
          <w:sz w:val="24"/>
        </w:rPr>
      </w:pPr>
      <w:bookmarkStart w:id="6" w:name="_Toc28359080"/>
      <w:bookmarkStart w:id="7" w:name="_Toc28359003"/>
      <w:bookmarkStart w:id="8" w:name="_Toc35393791"/>
      <w:bookmarkStart w:id="9" w:name="_Toc35393622"/>
      <w:r>
        <w:rPr>
          <w:rFonts w:hint="eastAsia" w:ascii="宋体" w:hAnsi="宋体" w:cs="宋体"/>
          <w:b/>
          <w:bCs/>
          <w:sz w:val="24"/>
        </w:rPr>
        <w:t>二、申请人的资格要求</w:t>
      </w:r>
      <w:bookmarkEnd w:id="6"/>
      <w:bookmarkEnd w:id="7"/>
      <w:bookmarkEnd w:id="8"/>
      <w:bookmarkEnd w:id="9"/>
    </w:p>
    <w:p>
      <w:pPr>
        <w:widowControl/>
        <w:spacing w:line="360" w:lineRule="auto"/>
        <w:ind w:firstLine="480" w:firstLineChars="200"/>
        <w:rPr>
          <w:rFonts w:hint="eastAsia" w:ascii="宋体" w:hAnsi="宋体" w:cs="宋体"/>
          <w:sz w:val="24"/>
        </w:rPr>
      </w:pPr>
      <w:r>
        <w:rPr>
          <w:rFonts w:hint="eastAsia" w:ascii="宋体" w:hAnsi="宋体" w:cs="宋体"/>
          <w:sz w:val="24"/>
        </w:rPr>
        <w:t>1.供应商满足下列相关规定：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pPr>
        <w:widowControl/>
        <w:spacing w:line="360" w:lineRule="auto"/>
        <w:ind w:firstLine="480" w:firstLineChars="200"/>
        <w:rPr>
          <w:rFonts w:hint="eastAsia" w:ascii="宋体" w:hAnsi="宋体" w:cs="宋体"/>
          <w:sz w:val="24"/>
        </w:rPr>
      </w:pPr>
      <w:bookmarkStart w:id="10" w:name="_Toc28359081"/>
      <w:bookmarkStart w:id="11" w:name="_Toc28359004"/>
      <w:r>
        <w:rPr>
          <w:rFonts w:hint="eastAsia" w:ascii="宋体" w:hAnsi="宋体" w:cs="宋体"/>
          <w:sz w:val="24"/>
        </w:rPr>
        <w:t>2.</w:t>
      </w:r>
      <w:bookmarkStart w:id="12" w:name="_Toc35393792"/>
      <w:bookmarkStart w:id="13" w:name="_Toc35393623"/>
      <w:r>
        <w:rPr>
          <w:rFonts w:hint="eastAsia" w:ascii="宋体" w:hAnsi="宋体" w:cs="宋体"/>
          <w:sz w:val="24"/>
        </w:rPr>
        <w:t>供应商须具备独立法人资格且持有有效营业执照，并在人员、设备、资金等方面具有相应的服务能力。</w:t>
      </w:r>
    </w:p>
    <w:p>
      <w:pPr>
        <w:widowControl/>
        <w:spacing w:line="360" w:lineRule="auto"/>
        <w:ind w:firstLine="482" w:firstLineChars="200"/>
        <w:rPr>
          <w:rFonts w:hint="eastAsia" w:ascii="宋体" w:hAnsi="宋体" w:cs="宋体"/>
          <w:b/>
          <w:bCs/>
          <w:sz w:val="24"/>
        </w:rPr>
      </w:pPr>
      <w:r>
        <w:rPr>
          <w:rFonts w:hint="eastAsia" w:ascii="宋体" w:hAnsi="宋体" w:cs="宋体"/>
          <w:b/>
          <w:bCs/>
          <w:sz w:val="24"/>
        </w:rPr>
        <w:t>三、获取招标文件</w:t>
      </w:r>
      <w:bookmarkEnd w:id="10"/>
      <w:bookmarkEnd w:id="11"/>
      <w:bookmarkEnd w:id="12"/>
      <w:bookmarkEnd w:id="13"/>
    </w:p>
    <w:p>
      <w:pPr>
        <w:widowControl/>
        <w:spacing w:line="360" w:lineRule="auto"/>
        <w:ind w:firstLine="480" w:firstLineChars="200"/>
        <w:rPr>
          <w:rFonts w:hint="eastAsia" w:ascii="宋体" w:hAnsi="宋体" w:cs="宋体"/>
          <w:sz w:val="24"/>
        </w:rPr>
      </w:pPr>
      <w:bookmarkStart w:id="14" w:name="_Toc28359005"/>
      <w:bookmarkStart w:id="15" w:name="_Toc28359082"/>
      <w:bookmarkStart w:id="16" w:name="_Toc35393624"/>
      <w:bookmarkStart w:id="17" w:name="_Toc35393793"/>
      <w:r>
        <w:rPr>
          <w:rFonts w:hint="eastAsia" w:ascii="宋体" w:hAnsi="宋体" w:cs="宋体"/>
          <w:sz w:val="24"/>
        </w:rPr>
        <w:t>1.获取地点：自行在“南通市教育局网站”</w:t>
      </w:r>
      <w:r>
        <w:rPr>
          <w:rFonts w:hint="eastAsia" w:ascii="宋体" w:hAnsi="宋体" w:cs="宋体"/>
          <w:sz w:val="24"/>
          <w:lang w:val="en-US" w:eastAsia="zh-CN"/>
        </w:rPr>
        <w:t>或“南通市启秀中学网站”</w:t>
      </w:r>
      <w:r>
        <w:rPr>
          <w:rFonts w:hint="eastAsia" w:ascii="宋体" w:hAnsi="宋体" w:cs="宋体"/>
          <w:sz w:val="24"/>
        </w:rPr>
        <w:t>下载。</w:t>
      </w:r>
    </w:p>
    <w:p>
      <w:pPr>
        <w:widowControl/>
        <w:spacing w:line="360" w:lineRule="auto"/>
        <w:ind w:firstLine="480" w:firstLineChars="200"/>
        <w:rPr>
          <w:rFonts w:hint="eastAsia" w:ascii="宋体" w:hAnsi="宋体" w:cs="宋体"/>
          <w:sz w:val="24"/>
          <w:highlight w:val="none"/>
        </w:rPr>
      </w:pPr>
      <w:r>
        <w:rPr>
          <w:rFonts w:hint="eastAsia" w:ascii="宋体" w:hAnsi="宋体" w:cs="宋体"/>
          <w:sz w:val="24"/>
        </w:rPr>
        <w:t>2.获取时间：</w:t>
      </w:r>
      <w:r>
        <w:rPr>
          <w:rFonts w:hint="eastAsia" w:ascii="宋体" w:hAnsi="宋体" w:cs="宋体"/>
          <w:sz w:val="24"/>
          <w:highlight w:val="none"/>
        </w:rPr>
        <w:t>自挂网之日起至2024年 04月 1</w:t>
      </w:r>
      <w:r>
        <w:rPr>
          <w:rFonts w:hint="eastAsia" w:ascii="宋体" w:hAnsi="宋体" w:cs="宋体"/>
          <w:sz w:val="24"/>
          <w:highlight w:val="none"/>
          <w:lang w:val="en-US" w:eastAsia="zh-CN"/>
        </w:rPr>
        <w:t>8</w:t>
      </w:r>
      <w:r>
        <w:rPr>
          <w:rFonts w:hint="eastAsia" w:ascii="宋体" w:hAnsi="宋体" w:cs="宋体"/>
          <w:sz w:val="24"/>
          <w:highlight w:val="none"/>
        </w:rPr>
        <w:t>日。</w:t>
      </w:r>
    </w:p>
    <w:p>
      <w:pPr>
        <w:spacing w:line="360" w:lineRule="auto"/>
        <w:ind w:firstLine="482" w:firstLineChars="200"/>
        <w:rPr>
          <w:rFonts w:hint="eastAsia" w:ascii="宋体" w:hAnsi="宋体" w:cs="宋体"/>
          <w:b/>
          <w:bCs/>
          <w:sz w:val="24"/>
        </w:rPr>
      </w:pPr>
      <w:r>
        <w:rPr>
          <w:rFonts w:hint="eastAsia" w:ascii="宋体" w:hAnsi="宋体" w:cs="宋体"/>
          <w:b/>
          <w:bCs/>
          <w:sz w:val="24"/>
        </w:rPr>
        <w:t>四、提交投标文件</w:t>
      </w:r>
      <w:bookmarkEnd w:id="14"/>
      <w:bookmarkEnd w:id="15"/>
      <w:r>
        <w:rPr>
          <w:rFonts w:hint="eastAsia" w:ascii="宋体" w:hAnsi="宋体" w:cs="宋体"/>
          <w:b/>
          <w:bCs/>
          <w:sz w:val="24"/>
        </w:rPr>
        <w:t>截止时间、开标时间和地点</w:t>
      </w:r>
      <w:bookmarkEnd w:id="16"/>
      <w:bookmarkEnd w:id="17"/>
    </w:p>
    <w:p>
      <w:pPr>
        <w:spacing w:line="360" w:lineRule="auto"/>
        <w:ind w:firstLine="480" w:firstLineChars="200"/>
        <w:rPr>
          <w:rFonts w:hint="eastAsia" w:ascii="宋体" w:hAnsi="宋体" w:cs="宋体"/>
          <w:sz w:val="24"/>
        </w:rPr>
      </w:pPr>
      <w:bookmarkStart w:id="18" w:name="_Toc35393625"/>
      <w:bookmarkStart w:id="19" w:name="_Toc28359084"/>
      <w:bookmarkStart w:id="20" w:name="_Toc28359007"/>
      <w:bookmarkStart w:id="21" w:name="_Toc35393794"/>
      <w:r>
        <w:rPr>
          <w:rFonts w:hint="eastAsia" w:ascii="宋体" w:hAnsi="宋体" w:cs="宋体"/>
          <w:sz w:val="24"/>
        </w:rPr>
        <w:t>时间：2024年 04月 1</w:t>
      </w:r>
      <w:r>
        <w:rPr>
          <w:rFonts w:hint="eastAsia" w:ascii="宋体" w:hAnsi="宋体" w:cs="宋体"/>
          <w:sz w:val="24"/>
          <w:lang w:val="en-US" w:eastAsia="zh-CN"/>
        </w:rPr>
        <w:t>8</w:t>
      </w:r>
      <w:r>
        <w:rPr>
          <w:rFonts w:hint="eastAsia" w:ascii="宋体" w:hAnsi="宋体" w:cs="宋体"/>
          <w:sz w:val="24"/>
        </w:rPr>
        <w:t xml:space="preserve"> 日</w:t>
      </w:r>
      <w:r>
        <w:rPr>
          <w:rFonts w:hint="eastAsia" w:ascii="宋体" w:hAnsi="宋体" w:cs="宋体"/>
          <w:sz w:val="24"/>
          <w:lang w:val="en-US" w:eastAsia="zh-CN"/>
        </w:rPr>
        <w:t>9</w:t>
      </w:r>
      <w:r>
        <w:rPr>
          <w:rFonts w:hint="eastAsia" w:ascii="宋体" w:hAnsi="宋体" w:cs="宋体"/>
          <w:sz w:val="24"/>
        </w:rPr>
        <w:t>：00(北京时间）</w:t>
      </w:r>
    </w:p>
    <w:p>
      <w:pPr>
        <w:spacing w:line="360" w:lineRule="auto"/>
        <w:ind w:firstLine="480" w:firstLineChars="200"/>
        <w:rPr>
          <w:rFonts w:hint="eastAsia" w:ascii="宋体" w:hAnsi="宋体" w:cs="宋体"/>
          <w:sz w:val="24"/>
        </w:rPr>
      </w:pPr>
      <w:r>
        <w:rPr>
          <w:rFonts w:hint="eastAsia" w:ascii="宋体" w:hAnsi="宋体" w:cs="宋体"/>
          <w:sz w:val="24"/>
        </w:rPr>
        <w:t xml:space="preserve">地点： </w:t>
      </w:r>
      <w:r>
        <w:rPr>
          <w:rFonts w:hint="eastAsia" w:ascii="宋体" w:hAnsi="宋体" w:cs="宋体"/>
          <w:color w:val="000000"/>
          <w:sz w:val="24"/>
          <w:highlight w:val="none"/>
          <w:shd w:val="clear" w:color="auto" w:fill="auto"/>
        </w:rPr>
        <w:t>南通市启秀中学</w:t>
      </w:r>
      <w:r>
        <w:rPr>
          <w:rFonts w:hint="eastAsia" w:ascii="宋体" w:hAnsi="宋体" w:cs="宋体"/>
          <w:color w:val="000000"/>
          <w:sz w:val="24"/>
          <w:highlight w:val="none"/>
          <w:shd w:val="clear" w:color="auto" w:fill="auto"/>
          <w:lang w:val="en-US" w:eastAsia="zh-CN"/>
        </w:rPr>
        <w:t>弘信</w:t>
      </w:r>
      <w:r>
        <w:rPr>
          <w:rFonts w:hint="eastAsia" w:ascii="宋体" w:hAnsi="宋体" w:cs="宋体"/>
          <w:color w:val="000000"/>
          <w:sz w:val="24"/>
          <w:highlight w:val="none"/>
          <w:shd w:val="clear" w:color="auto" w:fill="auto"/>
        </w:rPr>
        <w:t>楼会议室</w:t>
      </w:r>
      <w:r>
        <w:rPr>
          <w:rFonts w:hint="eastAsia" w:ascii="宋体" w:hAnsi="宋体" w:cs="宋体"/>
          <w:sz w:val="24"/>
        </w:rPr>
        <w:t>，如有变动另行通知。</w:t>
      </w:r>
    </w:p>
    <w:p>
      <w:pPr>
        <w:spacing w:line="360" w:lineRule="auto"/>
        <w:ind w:firstLine="482" w:firstLineChars="200"/>
        <w:rPr>
          <w:rFonts w:hint="eastAsia" w:ascii="宋体" w:hAnsi="宋体" w:cs="宋体"/>
          <w:b/>
          <w:bCs/>
          <w:sz w:val="24"/>
        </w:rPr>
      </w:pPr>
      <w:r>
        <w:rPr>
          <w:rFonts w:hint="eastAsia" w:ascii="宋体" w:hAnsi="宋体" w:cs="宋体"/>
          <w:b/>
          <w:bCs/>
          <w:sz w:val="24"/>
        </w:rPr>
        <w:t>五、公告期限</w:t>
      </w:r>
      <w:bookmarkEnd w:id="18"/>
      <w:bookmarkEnd w:id="19"/>
      <w:bookmarkEnd w:id="20"/>
      <w:bookmarkEnd w:id="21"/>
    </w:p>
    <w:p>
      <w:pPr>
        <w:spacing w:line="360" w:lineRule="auto"/>
        <w:ind w:firstLine="480" w:firstLineChars="200"/>
        <w:rPr>
          <w:rFonts w:hint="eastAsia" w:ascii="宋体" w:hAnsi="宋体" w:cs="宋体"/>
          <w:sz w:val="24"/>
        </w:rPr>
      </w:pPr>
      <w:r>
        <w:rPr>
          <w:rFonts w:hint="eastAsia" w:ascii="宋体" w:hAnsi="宋体" w:cs="宋体"/>
          <w:sz w:val="24"/>
        </w:rPr>
        <w:t>自本公告发布之日起3个工作日。</w:t>
      </w:r>
    </w:p>
    <w:p>
      <w:pPr>
        <w:spacing w:line="360" w:lineRule="auto"/>
        <w:ind w:firstLine="482" w:firstLineChars="200"/>
        <w:rPr>
          <w:rFonts w:hint="eastAsia" w:ascii="宋体" w:hAnsi="宋体" w:cs="宋体"/>
          <w:b/>
          <w:bCs/>
          <w:sz w:val="24"/>
        </w:rPr>
      </w:pPr>
      <w:bookmarkStart w:id="22" w:name="_Toc35393626"/>
      <w:bookmarkStart w:id="23" w:name="_Toc35393795"/>
      <w:r>
        <w:rPr>
          <w:rFonts w:hint="eastAsia" w:ascii="宋体" w:hAnsi="宋体" w:cs="宋体"/>
          <w:b/>
          <w:bCs/>
          <w:sz w:val="24"/>
        </w:rPr>
        <w:t>六、其他补充事宜</w:t>
      </w:r>
      <w:bookmarkEnd w:id="22"/>
      <w:bookmarkEnd w:id="23"/>
    </w:p>
    <w:p>
      <w:pPr>
        <w:spacing w:line="360" w:lineRule="auto"/>
        <w:ind w:firstLine="480" w:firstLineChars="200"/>
        <w:rPr>
          <w:rFonts w:hint="eastAsia" w:ascii="宋体" w:hAnsi="宋体" w:cs="宋体"/>
          <w:sz w:val="24"/>
        </w:rPr>
      </w:pPr>
      <w:r>
        <w:rPr>
          <w:rFonts w:hint="eastAsia" w:ascii="宋体" w:hAnsi="宋体" w:cs="宋体"/>
          <w:sz w:val="24"/>
        </w:rPr>
        <w:t>无</w:t>
      </w:r>
    </w:p>
    <w:p>
      <w:pPr>
        <w:spacing w:line="360" w:lineRule="auto"/>
        <w:ind w:firstLine="482" w:firstLineChars="200"/>
        <w:rPr>
          <w:rFonts w:hint="eastAsia" w:ascii="宋体" w:hAnsi="宋体" w:cs="宋体"/>
          <w:b/>
          <w:bCs/>
          <w:sz w:val="24"/>
        </w:rPr>
      </w:pPr>
      <w:bookmarkStart w:id="24" w:name="_Toc28359008"/>
      <w:bookmarkStart w:id="25" w:name="_Toc35393796"/>
      <w:bookmarkStart w:id="26" w:name="_Toc28359085"/>
      <w:bookmarkStart w:id="27" w:name="_Toc35393627"/>
      <w:r>
        <w:rPr>
          <w:rFonts w:hint="eastAsia" w:ascii="宋体" w:hAnsi="宋体" w:cs="宋体"/>
          <w:b/>
          <w:bCs/>
          <w:sz w:val="24"/>
        </w:rPr>
        <w:t>七、对本次招标提出询问，请按以下方式联系。</w:t>
      </w:r>
      <w:bookmarkEnd w:id="24"/>
      <w:bookmarkEnd w:id="25"/>
      <w:bookmarkEnd w:id="26"/>
      <w:bookmarkEnd w:id="27"/>
    </w:p>
    <w:p>
      <w:pPr>
        <w:spacing w:line="360" w:lineRule="auto"/>
        <w:ind w:firstLine="480" w:firstLineChars="200"/>
        <w:rPr>
          <w:rFonts w:hint="eastAsia" w:ascii="宋体" w:hAnsi="宋体" w:cs="宋体"/>
          <w:sz w:val="24"/>
        </w:rPr>
      </w:pPr>
      <w:r>
        <w:rPr>
          <w:rFonts w:hint="eastAsia" w:ascii="宋体" w:hAnsi="宋体" w:cs="宋体"/>
          <w:sz w:val="24"/>
        </w:rPr>
        <w:t>1.采购人信息</w:t>
      </w:r>
    </w:p>
    <w:p>
      <w:pPr>
        <w:spacing w:line="360" w:lineRule="auto"/>
        <w:ind w:firstLine="480" w:firstLineChars="200"/>
        <w:rPr>
          <w:rFonts w:hint="eastAsia" w:ascii="宋体" w:hAnsi="宋体" w:cs="宋体"/>
          <w:sz w:val="24"/>
        </w:rPr>
      </w:pPr>
      <w:r>
        <w:rPr>
          <w:rFonts w:hint="eastAsia" w:ascii="宋体" w:hAnsi="宋体" w:cs="宋体"/>
          <w:sz w:val="24"/>
        </w:rPr>
        <w:t xml:space="preserve">名称：南通市启秀中学 </w:t>
      </w:r>
    </w:p>
    <w:p>
      <w:pPr>
        <w:spacing w:line="360" w:lineRule="auto"/>
        <w:ind w:firstLine="480" w:firstLineChars="200"/>
        <w:rPr>
          <w:rFonts w:ascii="宋体" w:hAnsi="宋体" w:cs="宋体"/>
          <w:sz w:val="24"/>
        </w:rPr>
      </w:pPr>
      <w:r>
        <w:rPr>
          <w:rFonts w:hint="eastAsia" w:ascii="宋体" w:hAnsi="宋体" w:cs="宋体"/>
          <w:sz w:val="24"/>
        </w:rPr>
        <w:t>地址：江苏省南通市崇川区跃龙路74号</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联系方式：殷老师，电话：13615231546</w:t>
      </w:r>
    </w:p>
    <w:p>
      <w:pPr>
        <w:spacing w:line="360" w:lineRule="auto"/>
        <w:ind w:firstLine="480" w:firstLineChars="200"/>
        <w:rPr>
          <w:rFonts w:hint="eastAsia" w:ascii="宋体" w:hAnsi="宋体" w:cs="宋体"/>
          <w:sz w:val="24"/>
          <w:u w:val="single"/>
        </w:rPr>
      </w:pPr>
    </w:p>
    <w:p>
      <w:pPr>
        <w:snapToGrid w:val="0"/>
        <w:spacing w:line="480" w:lineRule="exact"/>
        <w:ind w:firstLine="480" w:firstLineChars="200"/>
        <w:rPr>
          <w:rFonts w:hint="eastAsia" w:ascii="宋体" w:hAnsi="宋体" w:cs="宋体"/>
          <w:sz w:val="24"/>
        </w:rPr>
      </w:pPr>
    </w:p>
    <w:p>
      <w:pPr>
        <w:autoSpaceDE w:val="0"/>
        <w:autoSpaceDN w:val="0"/>
        <w:adjustRightInd w:val="0"/>
        <w:snapToGrid w:val="0"/>
        <w:spacing w:line="300" w:lineRule="auto"/>
        <w:contextualSpacing/>
        <w:jc w:val="center"/>
        <w:rPr>
          <w:rFonts w:hint="eastAsia" w:ascii="宋体" w:hAnsi="宋体" w:cs="宋体"/>
          <w:b/>
          <w:bCs/>
          <w:sz w:val="24"/>
          <w:lang w:val="zh-CN"/>
        </w:rPr>
      </w:pPr>
      <w:r>
        <w:rPr>
          <w:rFonts w:hint="eastAsia" w:ascii="宋体" w:hAnsi="宋体" w:cs="宋体"/>
          <w:b/>
          <w:bCs/>
          <w:sz w:val="24"/>
          <w:lang w:val="zh-CN"/>
        </w:rPr>
        <w:br w:type="page"/>
      </w:r>
      <w:r>
        <w:rPr>
          <w:rFonts w:hint="eastAsia" w:ascii="宋体" w:hAnsi="宋体" w:cs="宋体"/>
          <w:b/>
          <w:bCs/>
          <w:sz w:val="24"/>
          <w:lang w:val="zh-CN"/>
        </w:rPr>
        <w:t>第二部分 询价须知</w:t>
      </w:r>
    </w:p>
    <w:p>
      <w:pPr>
        <w:snapToGrid w:val="0"/>
        <w:spacing w:line="480" w:lineRule="exact"/>
        <w:ind w:firstLine="482" w:firstLineChars="200"/>
        <w:contextualSpacing/>
        <w:outlineLvl w:val="0"/>
        <w:rPr>
          <w:rFonts w:hint="eastAsia" w:ascii="宋体" w:hAnsi="宋体" w:cs="宋体"/>
          <w:b/>
          <w:sz w:val="24"/>
        </w:rPr>
      </w:pPr>
      <w:r>
        <w:rPr>
          <w:rFonts w:hint="eastAsia" w:ascii="宋体" w:hAnsi="宋体" w:cs="宋体"/>
          <w:b/>
          <w:sz w:val="24"/>
        </w:rPr>
        <w:t>一、询价文件由采购人解释。</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1、供应商在网上下载询价文件后，应仔细检查询价文件的所有内容，如对采购活动事项有疑问的，应向采购人以书面形式提出，否则视同供应商理解并接受本询价文件所有内容，并由此引起的损失自负。供应商不得在询价结束后针对询价文件所有内容提出质疑事项。</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2、供应商应认真审阅询价文件中所有的事项、格式、条款和规范要求等，如果供应商没有按照询价文件要求提交响应文件，或者响应文件没有对询价文件做出实质性响应，将被拒绝参与询价。</w:t>
      </w:r>
    </w:p>
    <w:p>
      <w:pPr>
        <w:snapToGrid w:val="0"/>
        <w:spacing w:line="480" w:lineRule="exact"/>
        <w:ind w:firstLine="482" w:firstLineChars="200"/>
        <w:contextualSpacing/>
        <w:rPr>
          <w:rFonts w:hint="eastAsia" w:ascii="宋体" w:hAnsi="宋体" w:cs="宋体"/>
          <w:b/>
          <w:sz w:val="24"/>
        </w:rPr>
      </w:pPr>
      <w:r>
        <w:rPr>
          <w:rFonts w:hint="eastAsia" w:ascii="宋体" w:hAnsi="宋体" w:cs="宋体"/>
          <w:b/>
          <w:sz w:val="24"/>
        </w:rPr>
        <w:t>二、询价文件的澄清、修改、答疑</w:t>
      </w:r>
    </w:p>
    <w:p>
      <w:pPr>
        <w:pStyle w:val="5"/>
        <w:snapToGrid w:val="0"/>
        <w:spacing w:line="480" w:lineRule="exact"/>
        <w:ind w:left="0" w:leftChars="0" w:firstLine="480" w:firstLineChars="200"/>
        <w:contextualSpacing/>
        <w:rPr>
          <w:rFonts w:hint="eastAsia" w:ascii="宋体" w:hAnsi="宋体" w:cs="宋体"/>
          <w:sz w:val="24"/>
        </w:rPr>
      </w:pPr>
      <w:r>
        <w:rPr>
          <w:rFonts w:hint="eastAsia" w:ascii="宋体" w:hAnsi="宋体" w:cs="宋体"/>
          <w:sz w:val="24"/>
        </w:rPr>
        <w:t>采购人可以对已发出的询价文件进行必要的澄清或者修改，澄清或者修改的内容作为询价文件的组成部分。澄清或者修改的内容可能影响响应文件编制的，采购人将在提交首次响应文件截止之日3个工作日前，以网上公告书面形式通知所有接收询价文件的供应商，不足3个工作日的，应当顺延提交首次响应文件截止之日。</w:t>
      </w:r>
    </w:p>
    <w:p>
      <w:pPr>
        <w:pStyle w:val="5"/>
        <w:snapToGrid w:val="0"/>
        <w:spacing w:line="480" w:lineRule="exact"/>
        <w:ind w:left="0" w:leftChars="0" w:firstLine="480" w:firstLineChars="200"/>
        <w:contextualSpacing/>
        <w:rPr>
          <w:rFonts w:hint="eastAsia" w:ascii="宋体" w:hAnsi="宋体" w:cs="宋体"/>
          <w:sz w:val="24"/>
          <w:lang w:val="zh-CN"/>
        </w:rPr>
      </w:pPr>
      <w:r>
        <w:rPr>
          <w:rFonts w:hint="eastAsia" w:ascii="宋体" w:hAnsi="宋体" w:cs="宋体"/>
          <w:sz w:val="24"/>
        </w:rPr>
        <w:t>供应商由于对询价文件的任何推论和误解以及采购人对有</w:t>
      </w:r>
      <w:r>
        <w:rPr>
          <w:rFonts w:hint="eastAsia" w:ascii="宋体" w:hAnsi="宋体" w:cs="宋体"/>
          <w:sz w:val="24"/>
          <w:lang w:val="zh-CN"/>
        </w:rPr>
        <w:t>关问题的口头解释所造成的后果，均由供应商自负。</w:t>
      </w:r>
    </w:p>
    <w:p>
      <w:pPr>
        <w:pStyle w:val="5"/>
        <w:snapToGrid w:val="0"/>
        <w:spacing w:line="480" w:lineRule="exact"/>
        <w:ind w:left="0" w:leftChars="0" w:firstLine="480" w:firstLineChars="200"/>
        <w:contextualSpacing/>
        <w:rPr>
          <w:rFonts w:hint="eastAsia" w:ascii="宋体" w:hAnsi="宋体" w:cs="宋体"/>
          <w:sz w:val="24"/>
        </w:rPr>
      </w:pPr>
      <w:r>
        <w:rPr>
          <w:rFonts w:hint="eastAsia" w:ascii="宋体" w:hAnsi="宋体" w:cs="宋体"/>
          <w:sz w:val="24"/>
          <w:lang w:val="zh-CN"/>
        </w:rPr>
        <w:t>采购单位可视情组织答疑会。</w:t>
      </w:r>
    </w:p>
    <w:p>
      <w:pPr>
        <w:autoSpaceDE w:val="0"/>
        <w:autoSpaceDN w:val="0"/>
        <w:adjustRightInd w:val="0"/>
        <w:snapToGrid w:val="0"/>
        <w:spacing w:after="120" w:line="480" w:lineRule="exact"/>
        <w:ind w:firstLine="562"/>
        <w:contextualSpacing/>
        <w:rPr>
          <w:rFonts w:hint="eastAsia" w:ascii="宋体" w:hAnsi="宋体" w:cs="宋体"/>
          <w:b/>
          <w:bCs/>
          <w:sz w:val="24"/>
        </w:rPr>
      </w:pPr>
      <w:r>
        <w:rPr>
          <w:rFonts w:hint="eastAsia" w:ascii="宋体" w:hAnsi="宋体" w:cs="宋体"/>
          <w:b/>
          <w:bCs/>
          <w:sz w:val="24"/>
          <w:lang w:val="zh-CN"/>
        </w:rPr>
        <w:t>三、响应文件的编写、</w:t>
      </w:r>
      <w:r>
        <w:rPr>
          <w:rFonts w:hint="eastAsia" w:ascii="宋体" w:hAnsi="宋体" w:cs="宋体"/>
          <w:b/>
          <w:sz w:val="24"/>
        </w:rPr>
        <w:t>递交</w:t>
      </w:r>
      <w:r>
        <w:rPr>
          <w:rFonts w:hint="eastAsia" w:ascii="宋体" w:hAnsi="宋体" w:cs="宋体"/>
          <w:b/>
          <w:bCs/>
          <w:sz w:val="24"/>
          <w:lang w:val="zh-CN"/>
        </w:rPr>
        <w:t>、</w:t>
      </w:r>
      <w:r>
        <w:rPr>
          <w:rFonts w:hint="eastAsia" w:ascii="宋体" w:hAnsi="宋体" w:cs="宋体"/>
          <w:b/>
          <w:sz w:val="24"/>
        </w:rPr>
        <w:t>上传</w:t>
      </w:r>
    </w:p>
    <w:p>
      <w:pPr>
        <w:autoSpaceDE w:val="0"/>
        <w:autoSpaceDN w:val="0"/>
        <w:adjustRightInd w:val="0"/>
        <w:snapToGrid w:val="0"/>
        <w:spacing w:line="480" w:lineRule="exact"/>
        <w:ind w:right="210" w:firstLine="560"/>
        <w:rPr>
          <w:rFonts w:hint="eastAsia" w:ascii="宋体" w:hAnsi="宋体" w:cs="宋体"/>
          <w:b/>
          <w:sz w:val="24"/>
        </w:rPr>
      </w:pPr>
      <w:r>
        <w:rPr>
          <w:rFonts w:hint="eastAsia" w:ascii="宋体" w:hAnsi="宋体" w:cs="宋体"/>
          <w:b/>
          <w:sz w:val="24"/>
        </w:rPr>
        <w:t>（一）响应文件的编写</w:t>
      </w:r>
    </w:p>
    <w:p>
      <w:pPr>
        <w:autoSpaceDE w:val="0"/>
        <w:autoSpaceDN w:val="0"/>
        <w:adjustRightInd w:val="0"/>
        <w:snapToGrid w:val="0"/>
        <w:spacing w:line="480" w:lineRule="exact"/>
        <w:ind w:firstLine="480" w:firstLineChars="200"/>
        <w:contextualSpacing/>
        <w:jc w:val="left"/>
        <w:rPr>
          <w:rFonts w:hint="eastAsia" w:ascii="宋体" w:hAnsi="宋体" w:cs="宋体"/>
          <w:sz w:val="24"/>
        </w:rPr>
      </w:pPr>
      <w:r>
        <w:rPr>
          <w:rFonts w:hint="eastAsia" w:ascii="宋体" w:hAnsi="宋体" w:cs="宋体"/>
          <w:sz w:val="24"/>
          <w:lang w:val="zh-CN"/>
        </w:rPr>
        <w:t>供应商按“第</w:t>
      </w:r>
      <w:r>
        <w:rPr>
          <w:rFonts w:hint="eastAsia" w:ascii="宋体" w:hAnsi="宋体" w:cs="宋体"/>
          <w:sz w:val="24"/>
        </w:rPr>
        <w:t>六</w:t>
      </w:r>
      <w:r>
        <w:rPr>
          <w:rFonts w:hint="eastAsia" w:ascii="宋体" w:hAnsi="宋体" w:cs="宋体"/>
          <w:sz w:val="24"/>
          <w:lang w:val="zh-CN"/>
        </w:rPr>
        <w:t>部分 询价响应文件组成”要求编写响应文件。</w:t>
      </w:r>
    </w:p>
    <w:p>
      <w:pPr>
        <w:snapToGrid w:val="0"/>
        <w:spacing w:line="480" w:lineRule="exact"/>
        <w:ind w:firstLine="482" w:firstLineChars="200"/>
        <w:contextualSpacing/>
        <w:rPr>
          <w:rFonts w:hint="eastAsia" w:ascii="宋体" w:hAnsi="宋体" w:cs="宋体"/>
          <w:b/>
          <w:sz w:val="24"/>
        </w:rPr>
      </w:pPr>
      <w:r>
        <w:rPr>
          <w:rFonts w:hint="eastAsia" w:ascii="宋体" w:hAnsi="宋体" w:cs="宋体"/>
          <w:b/>
          <w:sz w:val="24"/>
        </w:rPr>
        <w:t>（二）响应文件的递交</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1、响应文件两部分内容（资格审查文件、报价文件）须分别单独密封，不得相互混淆。报价文件不得出现于其他询价文件中。</w:t>
      </w:r>
    </w:p>
    <w:p>
      <w:pPr>
        <w:snapToGrid w:val="0"/>
        <w:spacing w:line="480" w:lineRule="exact"/>
        <w:ind w:firstLine="480" w:firstLineChars="200"/>
        <w:rPr>
          <w:rFonts w:hint="eastAsia" w:ascii="宋体" w:hAnsi="宋体" w:cs="宋体"/>
          <w:sz w:val="24"/>
        </w:rPr>
      </w:pPr>
      <w:r>
        <w:rPr>
          <w:rFonts w:hint="eastAsia" w:ascii="宋体" w:hAnsi="宋体" w:cs="宋体"/>
          <w:sz w:val="24"/>
        </w:rPr>
        <w:t>2、响应文件每一部分内容均须提供“</w:t>
      </w:r>
      <w:r>
        <w:rPr>
          <w:rFonts w:hint="eastAsia" w:ascii="宋体" w:hAnsi="宋体" w:cs="宋体"/>
          <w:b/>
          <w:sz w:val="24"/>
        </w:rPr>
        <w:t>一正、两副”</w:t>
      </w:r>
      <w:r>
        <w:rPr>
          <w:rFonts w:hint="eastAsia" w:ascii="宋体" w:hAnsi="宋体" w:cs="宋体"/>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3、纸质响应文件须</w:t>
      </w:r>
      <w:r>
        <w:rPr>
          <w:rFonts w:hint="eastAsia" w:ascii="宋体" w:hAnsi="宋体" w:cs="宋体"/>
          <w:sz w:val="24"/>
          <w:lang w:val="zh-CN"/>
        </w:rPr>
        <w:t>采用A4纸（</w:t>
      </w:r>
      <w:r>
        <w:rPr>
          <w:rFonts w:hint="eastAsia" w:ascii="宋体" w:hAnsi="宋体" w:cs="宋体"/>
          <w:sz w:val="24"/>
        </w:rPr>
        <w:t>图纸等除外），</w:t>
      </w:r>
      <w:r>
        <w:rPr>
          <w:rFonts w:hint="eastAsia" w:ascii="宋体" w:hAnsi="宋体" w:cs="宋体"/>
          <w:sz w:val="24"/>
          <w:lang w:val="zh-CN"/>
        </w:rPr>
        <w:t>按照采购文件所规定的内容顺序，统一编制目录，逐页编码，由于编排混乱导致</w:t>
      </w:r>
      <w:r>
        <w:rPr>
          <w:rFonts w:hint="eastAsia" w:ascii="宋体" w:hAnsi="宋体" w:cs="宋体"/>
          <w:sz w:val="24"/>
          <w:lang w:val="en-US" w:eastAsia="zh-CN"/>
        </w:rPr>
        <w:t>询价</w:t>
      </w:r>
      <w:r>
        <w:rPr>
          <w:rFonts w:hint="eastAsia" w:ascii="宋体" w:hAnsi="宋体" w:cs="宋体"/>
          <w:sz w:val="24"/>
          <w:lang w:val="zh-CN"/>
        </w:rPr>
        <w:t>文件被误读或查找不到，其责任应当由供应商承担；</w:t>
      </w:r>
      <w:r>
        <w:rPr>
          <w:rFonts w:hint="eastAsia" w:ascii="宋体" w:hAnsi="宋体" w:cs="宋体"/>
          <w:sz w:val="24"/>
        </w:rPr>
        <w:t>牢固装订成册；响应文件不得行间插字、涂改、增删，如修补错漏处，须经响应文件签署人签字并加盖公章。</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4、递交时间：供应商须在规定的响应文件接收截止时间前送达指定地点。供应商递交响应文件，即视为已响应参加采购活动。</w:t>
      </w:r>
    </w:p>
    <w:p>
      <w:pPr>
        <w:snapToGrid w:val="0"/>
        <w:spacing w:line="480" w:lineRule="exact"/>
        <w:ind w:firstLine="482" w:firstLineChars="200"/>
        <w:contextualSpacing/>
        <w:rPr>
          <w:rFonts w:hint="eastAsia" w:ascii="宋体" w:hAnsi="宋体" w:cs="宋体"/>
          <w:b/>
          <w:sz w:val="24"/>
        </w:rPr>
      </w:pPr>
      <w:r>
        <w:rPr>
          <w:rFonts w:hint="eastAsia" w:ascii="宋体" w:hAnsi="宋体" w:cs="宋体"/>
          <w:b/>
          <w:sz w:val="24"/>
        </w:rPr>
        <w:t>友情提醒：采购人将拒绝接收未按照询价文件要求密封的响应文件，拒绝接收在响应文件接收截止时间后递交的响应文件。如果供应商无故不到现场递交纸质询价响应文件或者故意迟到，影响开评标活动正常进行的，将被列作一般失信行为。</w:t>
      </w:r>
    </w:p>
    <w:p>
      <w:pPr>
        <w:snapToGrid w:val="0"/>
        <w:spacing w:line="480" w:lineRule="exact"/>
        <w:ind w:firstLine="482" w:firstLineChars="200"/>
        <w:textAlignment w:val="baseline"/>
        <w:outlineLvl w:val="1"/>
        <w:rPr>
          <w:rFonts w:hint="eastAsia" w:ascii="宋体" w:hAnsi="宋体" w:cs="宋体"/>
          <w:sz w:val="24"/>
        </w:rPr>
      </w:pPr>
      <w:r>
        <w:rPr>
          <w:rFonts w:hint="eastAsia" w:ascii="宋体" w:hAnsi="宋体" w:cs="宋体"/>
          <w:b/>
          <w:sz w:val="24"/>
        </w:rPr>
        <w:t>四、询价响应文件的有效期</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1、从响应文件接收截止之日算起，45个日历天内询价响应文件应保持有效。有效期短于这个规定期限的询价响应，将被拒绝。</w:t>
      </w:r>
    </w:p>
    <w:p>
      <w:pPr>
        <w:snapToGrid w:val="0"/>
        <w:spacing w:line="480" w:lineRule="exact"/>
        <w:ind w:firstLine="494" w:firstLineChars="206"/>
        <w:textAlignment w:val="baseline"/>
        <w:rPr>
          <w:rFonts w:hint="eastAsia" w:ascii="宋体" w:hAnsi="宋体" w:cs="宋体"/>
          <w:sz w:val="24"/>
        </w:rPr>
      </w:pPr>
      <w:r>
        <w:rPr>
          <w:rFonts w:hint="eastAsia" w:ascii="宋体" w:hAnsi="宋体" w:cs="宋体"/>
          <w:sz w:val="24"/>
        </w:rPr>
        <w:t>2、在特殊情况下，采购人可与询价响应供应商协商延长询价响应文件的有效期。这种要求和答复都应以书面、传真、或电报的形式进行。同意延长有效期的询价响应供应商不能修改询价响应文件。拒绝接受延期要求的询价响应供应商的询价响应将被拒绝。</w:t>
      </w:r>
    </w:p>
    <w:p>
      <w:pPr>
        <w:snapToGrid w:val="0"/>
        <w:spacing w:line="480" w:lineRule="exact"/>
        <w:ind w:firstLine="602" w:firstLineChars="250"/>
        <w:contextualSpacing/>
        <w:rPr>
          <w:rFonts w:hint="eastAsia" w:ascii="宋体" w:hAnsi="宋体" w:cs="宋体"/>
          <w:b/>
          <w:sz w:val="24"/>
        </w:rPr>
      </w:pPr>
      <w:r>
        <w:rPr>
          <w:rFonts w:hint="eastAsia" w:ascii="宋体" w:hAnsi="宋体" w:cs="宋体"/>
          <w:b/>
          <w:sz w:val="24"/>
        </w:rPr>
        <w:t>五、询价响应报价</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1、本项目只允许一个报价，不接受任何有选择的报价。</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2、报价均以人民币为报价的货币单位。</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3、报价表必须加盖询价响应供应商公章且必须经法定代表人或其委托授权人签署。</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4、询价响应文件报价出现前后不一致的，按照下列规定修正：</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（1）询价响应文件中报价表内容与询价响应文件中明细内容不一致的，以报价表为准；</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（2）大写金额和小写金额不一致的，以大写金额为准；</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（3）单价金额小数点或者百分比有明显错位的，以询价响应报价总表中的总价为准，并修改单价；</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（4）总价金额与按单价汇总金额不一致的，以单价金额计算结果为准。</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（5）同时出现两种以上不一致的，按照前款规定的顺序修正。修正后的报价经询价响应供应商确认后产生约束力，询价响应供应商不确认的，其询价响应无效。</w:t>
      </w:r>
    </w:p>
    <w:p>
      <w:pPr>
        <w:snapToGrid w:val="0"/>
        <w:spacing w:line="420" w:lineRule="exact"/>
        <w:ind w:firstLine="494" w:firstLineChars="206"/>
        <w:textAlignment w:val="baseline"/>
        <w:rPr>
          <w:rFonts w:hint="eastAsia" w:ascii="宋体" w:hAnsi="宋体" w:cs="宋体"/>
          <w:sz w:val="24"/>
        </w:rPr>
      </w:pPr>
      <w:r>
        <w:rPr>
          <w:rFonts w:hint="eastAsia" w:ascii="宋体" w:hAnsi="宋体" w:cs="宋体"/>
          <w:sz w:val="24"/>
        </w:rPr>
        <w:t>5、询价响应报价总价应包括本项目的全部费用 (含一切必须的辅助材料费用)及相关服务费等。</w:t>
      </w:r>
    </w:p>
    <w:p>
      <w:pPr>
        <w:snapToGrid w:val="0"/>
        <w:spacing w:line="420" w:lineRule="exact"/>
        <w:ind w:firstLine="496" w:firstLineChars="206"/>
        <w:textAlignment w:val="baseline"/>
        <w:rPr>
          <w:rFonts w:hint="eastAsia" w:ascii="宋体" w:hAnsi="宋体" w:cs="宋体"/>
          <w:sz w:val="24"/>
        </w:rPr>
      </w:pPr>
      <w:r>
        <w:rPr>
          <w:rFonts w:hint="eastAsia" w:ascii="宋体" w:hAnsi="宋体" w:cs="宋体"/>
          <w:b/>
          <w:bCs/>
          <w:sz w:val="24"/>
        </w:rPr>
        <w:t>6、本次询价采购活动项目的响应报价为一次报定价。</w:t>
      </w:r>
      <w:r>
        <w:rPr>
          <w:rFonts w:hint="eastAsia" w:ascii="宋体" w:hAnsi="宋体" w:cs="宋体"/>
          <w:sz w:val="24"/>
        </w:rPr>
        <w:t>询价响应成交后，报价即为成交价，除非因特殊原因并经买卖双方协商同意，成交人不得再要求追加任何费用。同时，除非合同条款中另有规定，否则成交人的成交价在合同实施期间不因市场变化因素而变动。</w:t>
      </w:r>
    </w:p>
    <w:p>
      <w:pPr>
        <w:pStyle w:val="12"/>
        <w:snapToGrid w:val="0"/>
        <w:spacing w:line="480" w:lineRule="exact"/>
        <w:ind w:firstLine="494"/>
        <w:contextualSpacing/>
        <w:rPr>
          <w:rFonts w:hint="eastAsia" w:ascii="宋体" w:eastAsia="宋体" w:cs="宋体"/>
          <w:sz w:val="24"/>
          <w:szCs w:val="24"/>
        </w:rPr>
      </w:pPr>
      <w:r>
        <w:rPr>
          <w:rFonts w:hint="eastAsia" w:ascii="宋体" w:eastAsia="宋体" w:cs="宋体"/>
          <w:sz w:val="24"/>
          <w:szCs w:val="24"/>
        </w:rPr>
        <w:t>7、</w:t>
      </w:r>
      <w:r>
        <w:rPr>
          <w:rFonts w:hint="eastAsia" w:ascii="宋体" w:eastAsia="宋体" w:cs="宋体"/>
          <w:b/>
          <w:sz w:val="24"/>
          <w:szCs w:val="24"/>
        </w:rPr>
        <w:t>如因采购人实际需求，货物或服务数量发生变化，成交人须无条件满足采购人需求，确保货物或服务质量；结算时按实际供货物或服务量进行结算，综合单价不变。</w:t>
      </w:r>
    </w:p>
    <w:p>
      <w:pPr>
        <w:snapToGrid w:val="0"/>
        <w:spacing w:line="480" w:lineRule="exact"/>
        <w:ind w:firstLine="482" w:firstLineChars="200"/>
        <w:rPr>
          <w:rFonts w:hint="eastAsia" w:ascii="宋体" w:hAnsi="宋体" w:cs="宋体"/>
          <w:sz w:val="24"/>
        </w:rPr>
      </w:pPr>
      <w:r>
        <w:rPr>
          <w:rFonts w:hint="eastAsia" w:ascii="宋体" w:hAnsi="宋体" w:cs="宋体"/>
          <w:b/>
          <w:sz w:val="24"/>
          <w:lang w:val="zh-CN"/>
        </w:rPr>
        <w:t>六、</w:t>
      </w:r>
      <w:r>
        <w:rPr>
          <w:rFonts w:hint="eastAsia" w:ascii="宋体" w:hAnsi="宋体" w:cs="宋体"/>
          <w:b/>
          <w:bCs/>
          <w:sz w:val="24"/>
        </w:rPr>
        <w:t>相关费用</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1、供应商承担参与询价可能发生的全部费用，采购人在任何情况下均无义务和责任承担这些费用。</w:t>
      </w:r>
    </w:p>
    <w:p>
      <w:pPr>
        <w:snapToGrid w:val="0"/>
        <w:spacing w:line="440" w:lineRule="exact"/>
        <w:ind w:firstLine="482" w:firstLineChars="200"/>
        <w:outlineLvl w:val="1"/>
        <w:rPr>
          <w:rFonts w:hint="eastAsia" w:ascii="宋体" w:hAnsi="宋体" w:cs="宋体"/>
          <w:b/>
          <w:bCs/>
          <w:sz w:val="24"/>
          <w:lang w:val="zh-CN"/>
        </w:rPr>
      </w:pPr>
      <w:r>
        <w:rPr>
          <w:rFonts w:hint="eastAsia" w:ascii="宋体" w:hAnsi="宋体" w:cs="宋体"/>
          <w:b/>
          <w:bCs/>
          <w:sz w:val="24"/>
        </w:rPr>
        <w:t>七、</w:t>
      </w:r>
      <w:r>
        <w:rPr>
          <w:rFonts w:hint="eastAsia" w:ascii="宋体" w:hAnsi="宋体" w:cs="宋体"/>
          <w:b/>
          <w:bCs/>
          <w:sz w:val="24"/>
          <w:lang w:val="zh-CN"/>
        </w:rPr>
        <w:t>履约保证金</w:t>
      </w:r>
    </w:p>
    <w:p>
      <w:pPr>
        <w:snapToGrid w:val="0"/>
        <w:spacing w:line="440" w:lineRule="exact"/>
        <w:ind w:firstLine="494" w:firstLineChars="206"/>
        <w:outlineLvl w:val="1"/>
        <w:rPr>
          <w:rFonts w:hint="eastAsia" w:ascii="宋体" w:hAnsi="宋体" w:cs="宋体"/>
          <w:sz w:val="24"/>
        </w:rPr>
      </w:pPr>
      <w:r>
        <w:rPr>
          <w:rFonts w:hint="eastAsia" w:ascii="宋体" w:hAnsi="宋体" w:cs="宋体"/>
          <w:sz w:val="24"/>
        </w:rPr>
        <w:t>本项目不收取履约保证金。</w:t>
      </w:r>
    </w:p>
    <w:p>
      <w:pPr>
        <w:snapToGrid w:val="0"/>
        <w:spacing w:line="480" w:lineRule="exact"/>
        <w:ind w:firstLine="482" w:firstLineChars="200"/>
        <w:contextualSpacing/>
        <w:rPr>
          <w:rFonts w:hint="eastAsia" w:ascii="宋体" w:hAnsi="宋体" w:cs="宋体"/>
          <w:b/>
          <w:sz w:val="24"/>
        </w:rPr>
      </w:pPr>
      <w:r>
        <w:rPr>
          <w:rFonts w:hint="eastAsia" w:ascii="宋体" w:hAnsi="宋体" w:cs="宋体"/>
          <w:b/>
          <w:sz w:val="24"/>
        </w:rPr>
        <w:t>八、询价程序</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采购人先对资格审查文件进行拆封，询价小组对询价供应商资格性、符合性审查，对未通过审查的供应商告知原因；采购人当众拆封价格标进行唱标，在质量和服务相等的前提下，最后报价最低者为成交供应商。</w:t>
      </w:r>
    </w:p>
    <w:p>
      <w:pPr>
        <w:snapToGrid w:val="0"/>
        <w:spacing w:line="480" w:lineRule="exact"/>
        <w:ind w:firstLine="482" w:firstLineChars="200"/>
        <w:contextualSpacing/>
        <w:rPr>
          <w:rFonts w:hint="eastAsia" w:ascii="宋体" w:hAnsi="宋体" w:cs="宋体"/>
          <w:b/>
          <w:sz w:val="24"/>
        </w:rPr>
      </w:pPr>
      <w:r>
        <w:rPr>
          <w:rFonts w:hint="eastAsia" w:ascii="宋体" w:hAnsi="宋体" w:cs="宋体"/>
          <w:b/>
          <w:sz w:val="24"/>
        </w:rPr>
        <w:t>九、质疑提出与处理</w:t>
      </w:r>
    </w:p>
    <w:p>
      <w:pPr>
        <w:spacing w:line="460" w:lineRule="exact"/>
        <w:ind w:firstLine="480" w:firstLineChars="200"/>
        <w:rPr>
          <w:rFonts w:hint="eastAsia" w:ascii="宋体" w:hAnsi="宋体" w:cs="宋体"/>
          <w:sz w:val="24"/>
          <w:lang w:val="zh-CN"/>
        </w:rPr>
      </w:pPr>
      <w:r>
        <w:rPr>
          <w:rFonts w:hint="eastAsia" w:ascii="宋体" w:hAnsi="宋体" w:cs="宋体"/>
          <w:sz w:val="24"/>
        </w:rPr>
        <w:t>1、供应商</w:t>
      </w:r>
      <w:r>
        <w:rPr>
          <w:rFonts w:hint="eastAsia" w:ascii="宋体" w:hAnsi="宋体" w:cs="宋体"/>
          <w:sz w:val="24"/>
          <w:lang w:val="zh-CN"/>
        </w:rPr>
        <w:t>以书面形式向采购人提出</w:t>
      </w:r>
      <w:r>
        <w:rPr>
          <w:rFonts w:hint="eastAsia" w:ascii="宋体" w:hAnsi="宋体" w:cs="宋体"/>
          <w:sz w:val="24"/>
        </w:rPr>
        <w:t>质疑</w:t>
      </w:r>
      <w:r>
        <w:rPr>
          <w:rFonts w:hint="eastAsia" w:ascii="宋体" w:hAnsi="宋体" w:cs="宋体"/>
          <w:sz w:val="24"/>
          <w:lang w:val="zh-CN"/>
        </w:rPr>
        <w:t>。供应商应当一次性提出针对同一采购程序环节的</w:t>
      </w:r>
      <w:r>
        <w:rPr>
          <w:rFonts w:hint="eastAsia" w:ascii="宋体" w:hAnsi="宋体" w:cs="宋体"/>
          <w:sz w:val="24"/>
        </w:rPr>
        <w:t>质疑</w:t>
      </w:r>
      <w:r>
        <w:rPr>
          <w:rFonts w:hint="eastAsia" w:ascii="宋体" w:hAnsi="宋体" w:cs="宋体"/>
          <w:sz w:val="24"/>
          <w:lang w:val="zh-CN"/>
        </w:rPr>
        <w:t>。</w:t>
      </w:r>
    </w:p>
    <w:p>
      <w:pPr>
        <w:spacing w:line="460" w:lineRule="exact"/>
        <w:ind w:firstLine="480" w:firstLineChars="200"/>
        <w:rPr>
          <w:rFonts w:hint="eastAsia" w:ascii="宋体" w:hAnsi="宋体" w:cs="宋体"/>
          <w:sz w:val="24"/>
          <w:lang w:val="zh-CN"/>
        </w:rPr>
      </w:pPr>
      <w:r>
        <w:rPr>
          <w:rFonts w:hint="eastAsia" w:ascii="宋体" w:hAnsi="宋体" w:cs="宋体"/>
          <w:sz w:val="24"/>
        </w:rPr>
        <w:t>2、</w:t>
      </w:r>
      <w:r>
        <w:rPr>
          <w:rFonts w:hint="eastAsia" w:ascii="宋体" w:hAnsi="宋体" w:cs="宋体"/>
          <w:sz w:val="24"/>
          <w:lang w:val="zh-CN"/>
        </w:rPr>
        <w:t>采购人在收到供应商书面</w:t>
      </w:r>
      <w:r>
        <w:rPr>
          <w:rFonts w:hint="eastAsia" w:ascii="宋体" w:hAnsi="宋体" w:cs="宋体"/>
          <w:sz w:val="24"/>
        </w:rPr>
        <w:t>质疑</w:t>
      </w:r>
      <w:r>
        <w:rPr>
          <w:rFonts w:hint="eastAsia" w:ascii="宋体" w:hAnsi="宋体" w:cs="宋体"/>
          <w:sz w:val="24"/>
          <w:lang w:val="zh-CN"/>
        </w:rPr>
        <w:t>后7个工作日内作出答复。</w:t>
      </w:r>
    </w:p>
    <w:p>
      <w:pPr>
        <w:spacing w:line="460" w:lineRule="exact"/>
        <w:ind w:firstLine="480" w:firstLineChars="200"/>
        <w:rPr>
          <w:rFonts w:hint="eastAsia" w:ascii="宋体" w:hAnsi="宋体" w:cs="宋体"/>
          <w:sz w:val="24"/>
          <w:lang w:val="zh-CN"/>
        </w:rPr>
      </w:pPr>
      <w:r>
        <w:rPr>
          <w:rFonts w:hint="eastAsia" w:ascii="宋体" w:hAnsi="宋体" w:cs="宋体"/>
          <w:sz w:val="24"/>
        </w:rPr>
        <w:t>3、</w:t>
      </w:r>
      <w:r>
        <w:rPr>
          <w:rFonts w:hint="eastAsia" w:ascii="宋体" w:hAnsi="宋体" w:cs="宋体"/>
          <w:sz w:val="24"/>
          <w:lang w:val="zh-CN"/>
        </w:rPr>
        <w:t>供应商提出书面</w:t>
      </w:r>
      <w:r>
        <w:rPr>
          <w:rFonts w:hint="eastAsia" w:ascii="宋体" w:hAnsi="宋体" w:cs="宋体"/>
          <w:sz w:val="24"/>
        </w:rPr>
        <w:t>质疑</w:t>
      </w:r>
      <w:r>
        <w:rPr>
          <w:rFonts w:hint="eastAsia" w:ascii="宋体" w:hAnsi="宋体" w:cs="宋体"/>
          <w:sz w:val="24"/>
          <w:lang w:val="zh-CN"/>
        </w:rPr>
        <w:t>必须有理、有据，不得捏造事实、提供虚假材料进行恶意质疑。否则，一经查实，采购</w:t>
      </w:r>
      <w:r>
        <w:rPr>
          <w:rFonts w:hint="eastAsia" w:ascii="宋体" w:hAnsi="宋体" w:cs="宋体"/>
          <w:sz w:val="24"/>
        </w:rPr>
        <w:t>人</w:t>
      </w:r>
      <w:r>
        <w:rPr>
          <w:rFonts w:hint="eastAsia" w:ascii="宋体" w:hAnsi="宋体" w:cs="宋体"/>
          <w:sz w:val="24"/>
          <w:lang w:val="zh-CN"/>
        </w:rPr>
        <w:t>有权依据有关规定</w:t>
      </w:r>
      <w:r>
        <w:rPr>
          <w:rFonts w:hint="eastAsia" w:ascii="宋体" w:hAnsi="宋体" w:cs="宋体"/>
          <w:sz w:val="24"/>
        </w:rPr>
        <w:t>进行处理</w:t>
      </w:r>
      <w:r>
        <w:rPr>
          <w:rFonts w:hint="eastAsia" w:ascii="宋体" w:hAnsi="宋体" w:cs="宋体"/>
          <w:sz w:val="24"/>
          <w:lang w:val="zh-CN"/>
        </w:rPr>
        <w:t>。</w:t>
      </w:r>
    </w:p>
    <w:p>
      <w:pPr>
        <w:spacing w:line="460" w:lineRule="exact"/>
        <w:ind w:firstLine="480" w:firstLineChars="200"/>
        <w:rPr>
          <w:rFonts w:hint="eastAsia" w:ascii="宋体" w:hAnsi="宋体" w:cs="宋体"/>
          <w:sz w:val="24"/>
          <w:lang w:val="zh-CN"/>
        </w:rPr>
      </w:pPr>
      <w:r>
        <w:rPr>
          <w:rFonts w:hint="eastAsia" w:ascii="宋体" w:hAnsi="宋体" w:cs="宋体"/>
          <w:sz w:val="24"/>
        </w:rPr>
        <w:t>4、</w:t>
      </w:r>
      <w:r>
        <w:rPr>
          <w:rFonts w:hint="eastAsia" w:ascii="宋体" w:hAnsi="宋体" w:cs="宋体"/>
          <w:sz w:val="24"/>
          <w:lang w:val="zh-CN"/>
        </w:rPr>
        <w:t>采购人</w:t>
      </w:r>
      <w:r>
        <w:rPr>
          <w:rFonts w:hint="eastAsia" w:ascii="宋体" w:hAnsi="宋体" w:cs="宋体"/>
          <w:sz w:val="24"/>
        </w:rPr>
        <w:t>接收质疑的人员</w:t>
      </w:r>
      <w:r>
        <w:rPr>
          <w:rFonts w:hint="eastAsia" w:ascii="宋体" w:hAnsi="宋体" w:cs="宋体"/>
          <w:sz w:val="24"/>
          <w:lang w:val="zh-CN"/>
        </w:rPr>
        <w:t>及联系方式，见</w:t>
      </w:r>
      <w:r>
        <w:rPr>
          <w:rFonts w:hint="eastAsia" w:ascii="宋体" w:hAnsi="宋体" w:cs="宋体"/>
          <w:sz w:val="24"/>
        </w:rPr>
        <w:t>询价</w:t>
      </w:r>
      <w:r>
        <w:rPr>
          <w:rFonts w:hint="eastAsia" w:ascii="宋体" w:hAnsi="宋体" w:cs="宋体"/>
          <w:sz w:val="24"/>
          <w:lang w:val="zh-CN"/>
        </w:rPr>
        <w:t>文件第一章。</w:t>
      </w:r>
    </w:p>
    <w:p>
      <w:pPr>
        <w:pStyle w:val="13"/>
        <w:ind w:firstLine="420"/>
        <w:rPr>
          <w:rFonts w:hint="eastAsia" w:hAnsi="宋体" w:cs="宋体"/>
        </w:rPr>
        <w:sectPr>
          <w:footerReference r:id="rId3" w:type="default"/>
          <w:pgSz w:w="11907" w:h="16839"/>
          <w:pgMar w:top="1418" w:right="1588" w:bottom="1418" w:left="1588" w:header="720" w:footer="720" w:gutter="0"/>
          <w:cols w:space="720" w:num="1"/>
          <w:docGrid w:linePitch="286" w:charSpace="0"/>
        </w:sectPr>
      </w:pPr>
    </w:p>
    <w:p>
      <w:pPr>
        <w:autoSpaceDE w:val="0"/>
        <w:autoSpaceDN w:val="0"/>
        <w:adjustRightInd w:val="0"/>
        <w:snapToGrid w:val="0"/>
        <w:spacing w:line="300" w:lineRule="auto"/>
        <w:jc w:val="center"/>
        <w:outlineLvl w:val="0"/>
        <w:rPr>
          <w:rFonts w:hint="eastAsia" w:ascii="宋体" w:hAnsi="宋体" w:cs="宋体"/>
          <w:b/>
          <w:bCs/>
          <w:sz w:val="24"/>
          <w:lang w:val="zh-CN"/>
        </w:rPr>
      </w:pPr>
      <w:r>
        <w:rPr>
          <w:rFonts w:hint="eastAsia" w:ascii="宋体" w:hAnsi="宋体" w:cs="宋体"/>
          <w:b/>
          <w:bCs/>
          <w:sz w:val="24"/>
          <w:lang w:val="zh-CN"/>
        </w:rPr>
        <w:t>第三部分 项目需求</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一、项目名称：</w:t>
      </w:r>
      <w:r>
        <w:rPr>
          <w:rFonts w:hint="eastAsia" w:ascii="宋体" w:hAnsi="宋体" w:cs="宋体"/>
          <w:sz w:val="24"/>
        </w:rPr>
        <w:t xml:space="preserve"> 南通市启秀中学体育器材采购项目</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二、项目清单</w:t>
      </w:r>
    </w:p>
    <w:tbl>
      <w:tblPr>
        <w:tblStyle w:val="10"/>
        <w:tblW w:w="5000" w:type="pct"/>
        <w:tblInd w:w="0" w:type="dxa"/>
        <w:tblLayout w:type="autofit"/>
        <w:tblCellMar>
          <w:top w:w="0" w:type="dxa"/>
          <w:left w:w="108" w:type="dxa"/>
          <w:bottom w:w="0" w:type="dxa"/>
          <w:right w:w="108" w:type="dxa"/>
        </w:tblCellMar>
      </w:tblPr>
      <w:tblGrid>
        <w:gridCol w:w="457"/>
        <w:gridCol w:w="732"/>
        <w:gridCol w:w="1217"/>
        <w:gridCol w:w="2382"/>
        <w:gridCol w:w="2148"/>
        <w:gridCol w:w="653"/>
        <w:gridCol w:w="653"/>
        <w:gridCol w:w="705"/>
      </w:tblGrid>
      <w:tr>
        <w:tblPrEx>
          <w:tblCellMar>
            <w:top w:w="0" w:type="dxa"/>
            <w:left w:w="108" w:type="dxa"/>
            <w:bottom w:w="0" w:type="dxa"/>
            <w:right w:w="108" w:type="dxa"/>
          </w:tblCellMar>
        </w:tblPrEx>
        <w:trPr>
          <w:trHeight w:val="855" w:hRule="atLeast"/>
        </w:trPr>
        <w:tc>
          <w:tcPr>
            <w:tcW w:w="2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4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器材名称</w:t>
            </w:r>
          </w:p>
        </w:tc>
        <w:tc>
          <w:tcPr>
            <w:tcW w:w="68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品牌型号</w:t>
            </w:r>
          </w:p>
        </w:tc>
        <w:tc>
          <w:tcPr>
            <w:tcW w:w="1331"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参考图片</w:t>
            </w:r>
          </w:p>
        </w:tc>
        <w:tc>
          <w:tcPr>
            <w:tcW w:w="120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功能、规格、说明</w:t>
            </w: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单位</w:t>
            </w: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数量</w:t>
            </w:r>
          </w:p>
        </w:tc>
        <w:tc>
          <w:tcPr>
            <w:tcW w:w="39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2262" w:hRule="atLeast"/>
        </w:trPr>
        <w:tc>
          <w:tcPr>
            <w:tcW w:w="2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0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实心球</w:t>
            </w:r>
          </w:p>
        </w:tc>
        <w:tc>
          <w:tcPr>
            <w:tcW w:w="68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全国中小学生</w:t>
            </w:r>
          </w:p>
        </w:tc>
        <w:tc>
          <w:tcPr>
            <w:tcW w:w="133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59264" behindDoc="0" locked="0" layoutInCell="1" allowOverlap="1">
                  <wp:simplePos x="0" y="0"/>
                  <wp:positionH relativeFrom="column">
                    <wp:posOffset>21590</wp:posOffset>
                  </wp:positionH>
                  <wp:positionV relativeFrom="paragraph">
                    <wp:posOffset>127635</wp:posOffset>
                  </wp:positionV>
                  <wp:extent cx="1066800" cy="1238250"/>
                  <wp:effectExtent l="0" t="0" r="0" b="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5"/>
                          <a:stretch>
                            <a:fillRect/>
                          </a:stretch>
                        </pic:blipFill>
                        <pic:spPr>
                          <a:xfrm>
                            <a:off x="0" y="0"/>
                            <a:ext cx="1066800" cy="1238250"/>
                          </a:xfrm>
                          <a:prstGeom prst="rect">
                            <a:avLst/>
                          </a:prstGeom>
                          <a:noFill/>
                          <a:ln>
                            <a:noFill/>
                          </a:ln>
                        </pic:spPr>
                      </pic:pic>
                    </a:graphicData>
                  </a:graphic>
                </wp:anchor>
              </w:drawing>
            </w:r>
          </w:p>
        </w:tc>
        <w:tc>
          <w:tcPr>
            <w:tcW w:w="1200" w:type="pct"/>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充气实心球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规格2公斤    </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材质：橡胶+沙子     </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200</w:t>
            </w:r>
          </w:p>
        </w:tc>
        <w:tc>
          <w:tcPr>
            <w:tcW w:w="39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340" w:hRule="atLeast"/>
        </w:trPr>
        <w:tc>
          <w:tcPr>
            <w:tcW w:w="2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0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排球</w:t>
            </w:r>
          </w:p>
        </w:tc>
        <w:tc>
          <w:tcPr>
            <w:tcW w:w="68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摩腾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v5m1500-sh</w:t>
            </w:r>
          </w:p>
        </w:tc>
        <w:tc>
          <w:tcPr>
            <w:tcW w:w="133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0288" behindDoc="0" locked="0" layoutInCell="1" allowOverlap="1">
                  <wp:simplePos x="0" y="0"/>
                  <wp:positionH relativeFrom="column">
                    <wp:posOffset>-55880</wp:posOffset>
                  </wp:positionH>
                  <wp:positionV relativeFrom="paragraph">
                    <wp:posOffset>257810</wp:posOffset>
                  </wp:positionV>
                  <wp:extent cx="1409700" cy="933450"/>
                  <wp:effectExtent l="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6"/>
                          <a:stretch>
                            <a:fillRect/>
                          </a:stretch>
                        </pic:blipFill>
                        <pic:spPr>
                          <a:xfrm>
                            <a:off x="0" y="0"/>
                            <a:ext cx="1409700" cy="933450"/>
                          </a:xfrm>
                          <a:prstGeom prst="rect">
                            <a:avLst/>
                          </a:prstGeom>
                          <a:noFill/>
                          <a:ln>
                            <a:noFill/>
                          </a:ln>
                        </pic:spPr>
                      </pic:pic>
                    </a:graphicData>
                  </a:graphic>
                </wp:anchor>
              </w:drawing>
            </w:r>
          </w:p>
        </w:tc>
        <w:tc>
          <w:tcPr>
            <w:tcW w:w="1200"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5号球，  重约270g 材质：外层pu中层尼龙缠纱内胆橡胶    </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200</w:t>
            </w:r>
          </w:p>
        </w:tc>
        <w:tc>
          <w:tcPr>
            <w:tcW w:w="39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479" w:hRule="atLeast"/>
        </w:trPr>
        <w:tc>
          <w:tcPr>
            <w:tcW w:w="2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40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篮球</w:t>
            </w:r>
          </w:p>
        </w:tc>
        <w:tc>
          <w:tcPr>
            <w:tcW w:w="68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品牌：魔腾</w:t>
            </w:r>
          </w:p>
        </w:tc>
        <w:tc>
          <w:tcPr>
            <w:tcW w:w="133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1312" behindDoc="0" locked="0" layoutInCell="1" allowOverlap="1">
                  <wp:simplePos x="0" y="0"/>
                  <wp:positionH relativeFrom="column">
                    <wp:posOffset>22225</wp:posOffset>
                  </wp:positionH>
                  <wp:positionV relativeFrom="paragraph">
                    <wp:posOffset>71755</wp:posOffset>
                  </wp:positionV>
                  <wp:extent cx="1285875" cy="1419225"/>
                  <wp:effectExtent l="0" t="0" r="9525" b="9525"/>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7"/>
                          <a:stretch>
                            <a:fillRect/>
                          </a:stretch>
                        </pic:blipFill>
                        <pic:spPr>
                          <a:xfrm>
                            <a:off x="0" y="0"/>
                            <a:ext cx="1285875" cy="1419225"/>
                          </a:xfrm>
                          <a:prstGeom prst="rect">
                            <a:avLst/>
                          </a:prstGeom>
                          <a:noFill/>
                          <a:ln>
                            <a:noFill/>
                          </a:ln>
                        </pic:spPr>
                      </pic:pic>
                    </a:graphicData>
                  </a:graphic>
                </wp:anchor>
              </w:drawing>
            </w:r>
          </w:p>
        </w:tc>
        <w:tc>
          <w:tcPr>
            <w:tcW w:w="1200" w:type="pct"/>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bgw7x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规格：7号篮球     </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材质：pu天然橡胶    适用室内外</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39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460" w:hRule="atLeast"/>
        </w:trPr>
        <w:tc>
          <w:tcPr>
            <w:tcW w:w="2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40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小体操垫</w:t>
            </w:r>
          </w:p>
        </w:tc>
        <w:tc>
          <w:tcPr>
            <w:tcW w:w="68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33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2336" behindDoc="0" locked="0" layoutInCell="1" allowOverlap="1">
                  <wp:simplePos x="0" y="0"/>
                  <wp:positionH relativeFrom="column">
                    <wp:posOffset>-28575</wp:posOffset>
                  </wp:positionH>
                  <wp:positionV relativeFrom="paragraph">
                    <wp:posOffset>273685</wp:posOffset>
                  </wp:positionV>
                  <wp:extent cx="1314450" cy="1152525"/>
                  <wp:effectExtent l="0" t="0" r="0" b="9525"/>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8"/>
                          <a:stretch>
                            <a:fillRect/>
                          </a:stretch>
                        </pic:blipFill>
                        <pic:spPr>
                          <a:xfrm>
                            <a:off x="0" y="0"/>
                            <a:ext cx="1314450" cy="1152525"/>
                          </a:xfrm>
                          <a:prstGeom prst="rect">
                            <a:avLst/>
                          </a:prstGeom>
                          <a:noFill/>
                          <a:ln>
                            <a:noFill/>
                          </a:ln>
                        </pic:spPr>
                      </pic:pic>
                    </a:graphicData>
                  </a:graphic>
                </wp:anchor>
              </w:drawing>
            </w:r>
          </w:p>
        </w:tc>
        <w:tc>
          <w:tcPr>
            <w:tcW w:w="1200" w:type="pct"/>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材质：仿皮革      </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规格：60cm*120cm*5cm    说明：可折叠         </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块</w:t>
            </w:r>
          </w:p>
        </w:tc>
        <w:tc>
          <w:tcPr>
            <w:tcW w:w="36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50</w:t>
            </w:r>
          </w:p>
        </w:tc>
        <w:tc>
          <w:tcPr>
            <w:tcW w:w="39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580" w:hRule="atLeast"/>
        </w:trPr>
        <w:tc>
          <w:tcPr>
            <w:tcW w:w="2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4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羽毛球</w:t>
            </w:r>
          </w:p>
        </w:tc>
        <w:tc>
          <w:tcPr>
            <w:tcW w:w="68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尤尼克斯</w:t>
            </w:r>
          </w:p>
        </w:tc>
        <w:tc>
          <w:tcPr>
            <w:tcW w:w="1331"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00"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AS-05</w:t>
            </w: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桶</w:t>
            </w: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w:t>
            </w:r>
          </w:p>
        </w:tc>
        <w:tc>
          <w:tcPr>
            <w:tcW w:w="39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正品每桶12只</w:t>
            </w:r>
          </w:p>
        </w:tc>
      </w:tr>
    </w:tbl>
    <w:p>
      <w:pPr>
        <w:widowControl/>
        <w:spacing w:line="360" w:lineRule="auto"/>
        <w:ind w:firstLine="400" w:firstLineChars="200"/>
        <w:rPr>
          <w:rFonts w:hAnsi="宋体"/>
          <w:color w:val="000000"/>
          <w:sz w:val="24"/>
        </w:rPr>
      </w:pPr>
      <w:r>
        <w:rPr>
          <w:rFonts w:hint="eastAsia" w:ascii="宋体" w:hAnsi="宋体" w:cs="宋体"/>
          <w:color w:val="000000"/>
          <w:kern w:val="0"/>
          <w:sz w:val="20"/>
          <w:szCs w:val="20"/>
        </w:rPr>
        <w:drawing>
          <wp:anchor distT="0" distB="0" distL="114300" distR="114300" simplePos="0" relativeHeight="251663360" behindDoc="0" locked="0" layoutInCell="1" allowOverlap="1">
            <wp:simplePos x="0" y="0"/>
            <wp:positionH relativeFrom="column">
              <wp:posOffset>1489075</wp:posOffset>
            </wp:positionH>
            <wp:positionV relativeFrom="paragraph">
              <wp:posOffset>-1654810</wp:posOffset>
            </wp:positionV>
            <wp:extent cx="885825" cy="1543050"/>
            <wp:effectExtent l="0" t="0" r="9525" b="0"/>
            <wp:wrapNone/>
            <wp:docPr id="5" name="图片 11" descr="81dd6f72b85a2e9a453d426cf8a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81dd6f72b85a2e9a453d426cf8a5634"/>
                    <pic:cNvPicPr>
                      <a:picLocks noChangeAspect="1"/>
                    </pic:cNvPicPr>
                  </pic:nvPicPr>
                  <pic:blipFill>
                    <a:blip r:embed="rId9"/>
                    <a:stretch>
                      <a:fillRect/>
                    </a:stretch>
                  </pic:blipFill>
                  <pic:spPr>
                    <a:xfrm>
                      <a:off x="0" y="0"/>
                      <a:ext cx="885825" cy="1543050"/>
                    </a:xfrm>
                    <a:prstGeom prst="rect">
                      <a:avLst/>
                    </a:prstGeom>
                    <a:noFill/>
                    <a:ln>
                      <a:noFill/>
                    </a:ln>
                  </pic:spPr>
                </pic:pic>
              </a:graphicData>
            </a:graphic>
          </wp:anchor>
        </w:drawing>
      </w:r>
      <w:r>
        <w:rPr>
          <w:rFonts w:hint="eastAsia" w:hAnsi="宋体"/>
          <w:color w:val="000000"/>
          <w:sz w:val="24"/>
        </w:rPr>
        <w:t>注：报价说明：</w:t>
      </w:r>
    </w:p>
    <w:p>
      <w:pPr>
        <w:spacing w:line="460" w:lineRule="exact"/>
        <w:ind w:firstLine="480" w:firstLineChars="200"/>
        <w:rPr>
          <w:rFonts w:hAnsi="宋体"/>
          <w:color w:val="000000"/>
          <w:sz w:val="24"/>
        </w:rPr>
      </w:pPr>
      <w:r>
        <w:rPr>
          <w:rFonts w:hint="eastAsia" w:hAnsi="宋体"/>
          <w:color w:val="000000"/>
          <w:sz w:val="24"/>
        </w:rPr>
        <w:t>（1）以上数量为预估量，以实际发生数量为准；</w:t>
      </w:r>
    </w:p>
    <w:p>
      <w:pPr>
        <w:spacing w:line="460" w:lineRule="exact"/>
        <w:ind w:firstLine="480" w:firstLineChars="200"/>
        <w:rPr>
          <w:rFonts w:hAnsi="宋体"/>
          <w:color w:val="000000"/>
          <w:sz w:val="24"/>
        </w:rPr>
      </w:pPr>
      <w:r>
        <w:rPr>
          <w:rFonts w:hint="eastAsia" w:hAnsi="宋体"/>
          <w:color w:val="000000"/>
          <w:sz w:val="24"/>
        </w:rPr>
        <w:t>（2）投标供应商未报单价或报价不符合限价要求的作无效标处理；</w:t>
      </w:r>
    </w:p>
    <w:p>
      <w:pPr>
        <w:spacing w:line="460" w:lineRule="exact"/>
        <w:ind w:firstLine="480" w:firstLineChars="200"/>
        <w:rPr>
          <w:rFonts w:hAnsi="宋体"/>
          <w:color w:val="000000"/>
          <w:sz w:val="24"/>
        </w:rPr>
      </w:pPr>
      <w:r>
        <w:rPr>
          <w:rFonts w:hint="eastAsia" w:hAnsi="宋体"/>
          <w:color w:val="000000"/>
          <w:sz w:val="24"/>
        </w:rPr>
        <w:t>（3）除报价清单已列货物费以外涉及的相关费用不再另行报价，投标供应商在报价时综合考虑；</w:t>
      </w:r>
    </w:p>
    <w:p>
      <w:pPr>
        <w:spacing w:line="460" w:lineRule="exact"/>
        <w:ind w:firstLine="480" w:firstLineChars="200"/>
        <w:rPr>
          <w:rFonts w:hAnsi="宋体"/>
          <w:color w:val="000000"/>
          <w:sz w:val="24"/>
        </w:rPr>
      </w:pPr>
      <w:r>
        <w:rPr>
          <w:rFonts w:hint="eastAsia" w:hAnsi="宋体"/>
          <w:color w:val="000000"/>
          <w:sz w:val="24"/>
        </w:rPr>
        <w:t>（4）结算以投标单价（四舍五入保留一位小数）作为结算价单价。</w:t>
      </w:r>
    </w:p>
    <w:p>
      <w:pPr>
        <w:widowControl/>
        <w:spacing w:line="460" w:lineRule="exact"/>
        <w:ind w:firstLine="482" w:firstLineChars="200"/>
        <w:rPr>
          <w:rFonts w:hint="eastAsia" w:ascii="宋体" w:hAnsi="宋体" w:cs="宋体"/>
          <w:b/>
          <w:bCs/>
          <w:sz w:val="24"/>
        </w:rPr>
      </w:pPr>
      <w:r>
        <w:rPr>
          <w:rFonts w:hint="eastAsia" w:ascii="宋体" w:hAnsi="宋体" w:cs="宋体"/>
          <w:b/>
          <w:bCs/>
          <w:sz w:val="24"/>
        </w:rPr>
        <w:t>三、实施（交货）时间、地点及验收方式</w:t>
      </w:r>
    </w:p>
    <w:p>
      <w:pPr>
        <w:widowControl/>
        <w:spacing w:line="460" w:lineRule="exact"/>
        <w:ind w:firstLine="480" w:firstLineChars="200"/>
        <w:rPr>
          <w:rFonts w:hint="eastAsia" w:ascii="宋体" w:hAnsi="宋体" w:cs="宋体"/>
          <w:sz w:val="24"/>
          <w:highlight w:val="none"/>
        </w:rPr>
      </w:pPr>
      <w:r>
        <w:rPr>
          <w:rFonts w:hint="eastAsia" w:ascii="宋体" w:hAnsi="宋体" w:cs="宋体"/>
          <w:sz w:val="24"/>
        </w:rPr>
        <w:t>1、实施（交货）时间：</w:t>
      </w:r>
      <w:r>
        <w:rPr>
          <w:rFonts w:hint="eastAsia" w:ascii="宋体" w:hAnsi="宋体" w:cs="宋体"/>
          <w:sz w:val="24"/>
          <w:highlight w:val="none"/>
        </w:rPr>
        <w:t xml:space="preserve">中标人应在采购合同签订后 </w:t>
      </w:r>
      <w:r>
        <w:rPr>
          <w:rFonts w:hint="eastAsia" w:ascii="宋体" w:hAnsi="宋体" w:cs="宋体"/>
          <w:b/>
          <w:bCs/>
          <w:sz w:val="24"/>
          <w:highlight w:val="none"/>
        </w:rPr>
        <w:t>1</w:t>
      </w:r>
      <w:r>
        <w:rPr>
          <w:rFonts w:hint="eastAsia" w:ascii="宋体" w:hAnsi="宋体" w:cs="宋体"/>
          <w:b/>
          <w:bCs/>
          <w:sz w:val="24"/>
          <w:highlight w:val="none"/>
          <w:lang w:val="en-US" w:eastAsia="zh-CN"/>
        </w:rPr>
        <w:t>0</w:t>
      </w:r>
      <w:r>
        <w:rPr>
          <w:rFonts w:hint="eastAsia" w:ascii="宋体" w:hAnsi="宋体" w:cs="宋体"/>
          <w:b/>
          <w:bCs/>
          <w:sz w:val="24"/>
          <w:highlight w:val="none"/>
        </w:rPr>
        <w:t>个日历天</w:t>
      </w:r>
      <w:r>
        <w:rPr>
          <w:rFonts w:hint="eastAsia" w:ascii="宋体" w:hAnsi="宋体" w:cs="宋体"/>
          <w:sz w:val="24"/>
          <w:highlight w:val="none"/>
        </w:rPr>
        <w:t>内交货。</w:t>
      </w:r>
    </w:p>
    <w:p>
      <w:pPr>
        <w:widowControl/>
        <w:spacing w:line="460" w:lineRule="exact"/>
        <w:ind w:firstLine="480" w:firstLineChars="200"/>
        <w:rPr>
          <w:rFonts w:hint="eastAsia" w:ascii="宋体" w:hAnsi="宋体" w:cs="宋体"/>
          <w:sz w:val="24"/>
        </w:rPr>
      </w:pPr>
      <w:r>
        <w:rPr>
          <w:rFonts w:hint="eastAsia" w:ascii="宋体" w:hAnsi="宋体" w:cs="宋体"/>
          <w:sz w:val="24"/>
        </w:rPr>
        <w:t>2、实施（交货）地点：按采购人要求运到指定的地点，其运输及装卸费用由中标人负责。</w:t>
      </w:r>
    </w:p>
    <w:p>
      <w:pPr>
        <w:widowControl/>
        <w:spacing w:line="460" w:lineRule="exact"/>
        <w:ind w:firstLine="480" w:firstLineChars="200"/>
        <w:rPr>
          <w:rFonts w:hint="eastAsia" w:ascii="宋体" w:hAnsi="宋体" w:cs="宋体"/>
          <w:sz w:val="24"/>
        </w:rPr>
      </w:pPr>
      <w:r>
        <w:rPr>
          <w:rFonts w:hint="eastAsia" w:ascii="宋体" w:hAnsi="宋体" w:cs="宋体"/>
          <w:sz w:val="24"/>
        </w:rPr>
        <w:t>3、验收方式</w:t>
      </w:r>
    </w:p>
    <w:p>
      <w:pPr>
        <w:widowControl/>
        <w:spacing w:line="460" w:lineRule="exact"/>
        <w:ind w:firstLine="480" w:firstLineChars="200"/>
        <w:rPr>
          <w:rFonts w:hint="eastAsia" w:ascii="宋体" w:hAnsi="宋体" w:cs="宋体"/>
          <w:sz w:val="24"/>
        </w:rPr>
      </w:pPr>
      <w:r>
        <w:rPr>
          <w:rFonts w:hint="eastAsia" w:ascii="宋体" w:hAnsi="宋体" w:cs="宋体"/>
          <w:sz w:val="24"/>
        </w:rPr>
        <w:t>（1）、货物到达现场后，中标人应在使用单位人员在场情况下当面开箱，共同清点、检查外观，作出开箱记录，双方签字确认。</w:t>
      </w:r>
    </w:p>
    <w:p>
      <w:pPr>
        <w:widowControl/>
        <w:spacing w:line="460" w:lineRule="exact"/>
        <w:ind w:firstLine="480" w:firstLineChars="200"/>
        <w:rPr>
          <w:rFonts w:hint="eastAsia" w:ascii="宋体" w:hAnsi="宋体" w:cs="宋体"/>
          <w:sz w:val="24"/>
        </w:rPr>
      </w:pPr>
      <w:r>
        <w:rPr>
          <w:rFonts w:hint="eastAsia" w:ascii="宋体" w:hAnsi="宋体" w:cs="宋体"/>
          <w:sz w:val="24"/>
        </w:rPr>
        <w:t>（2）、中标人应保证货物到达采购人所在地完好无损，如有缺漏、损坏，由供应商负责调换、补齐或赔偿。</w:t>
      </w:r>
    </w:p>
    <w:p>
      <w:pPr>
        <w:widowControl/>
        <w:spacing w:line="460" w:lineRule="exact"/>
        <w:ind w:firstLine="480" w:firstLineChars="200"/>
        <w:rPr>
          <w:rFonts w:hint="eastAsia" w:ascii="宋体" w:hAnsi="宋体" w:cs="宋体"/>
          <w:sz w:val="24"/>
        </w:rPr>
      </w:pPr>
      <w:r>
        <w:rPr>
          <w:rFonts w:hint="eastAsia" w:ascii="宋体" w:hAnsi="宋体" w:cs="宋体"/>
          <w:sz w:val="24"/>
        </w:rPr>
        <w:t>（3）、供应商提供的货物未达到招标文件规定要求，且对采购人造成损失的，由供应商承担一切责任，并赔偿所造成的损失。</w:t>
      </w:r>
    </w:p>
    <w:p>
      <w:pPr>
        <w:widowControl/>
        <w:spacing w:line="460" w:lineRule="exact"/>
        <w:ind w:firstLine="482" w:firstLineChars="200"/>
        <w:rPr>
          <w:rFonts w:hint="eastAsia" w:ascii="宋体" w:hAnsi="宋体" w:cs="宋体"/>
          <w:b/>
          <w:bCs/>
          <w:sz w:val="24"/>
        </w:rPr>
      </w:pPr>
      <w:r>
        <w:rPr>
          <w:rFonts w:hint="eastAsia" w:ascii="宋体" w:hAnsi="宋体" w:cs="宋体"/>
          <w:b/>
          <w:bCs/>
          <w:sz w:val="24"/>
        </w:rPr>
        <w:t>四、报价要求</w:t>
      </w:r>
    </w:p>
    <w:p>
      <w:pPr>
        <w:widowControl/>
        <w:spacing w:line="460" w:lineRule="exact"/>
        <w:ind w:firstLine="480" w:firstLineChars="200"/>
        <w:rPr>
          <w:rFonts w:hint="eastAsia" w:ascii="宋体" w:hAnsi="宋体" w:cs="宋体"/>
          <w:sz w:val="24"/>
        </w:rPr>
      </w:pPr>
      <w:r>
        <w:rPr>
          <w:rFonts w:hint="eastAsia" w:ascii="宋体" w:hAnsi="宋体" w:cs="宋体"/>
          <w:sz w:val="24"/>
        </w:rPr>
        <w:t>本次报价须为人民币报价，包含：货物、技术资料、货物的税费、运输费、安装费、保险费、包装费、装卸费、辅材费、培训费与货物有关的供方应纳的税费、售后服务费以及有关的其他费用等货到采购人指定地点的所有费用。</w:t>
      </w:r>
    </w:p>
    <w:p>
      <w:pPr>
        <w:widowControl/>
        <w:spacing w:line="460" w:lineRule="exact"/>
        <w:ind w:firstLine="482" w:firstLineChars="200"/>
        <w:rPr>
          <w:rFonts w:hAnsi="宋体"/>
          <w:b/>
          <w:color w:val="000000"/>
          <w:sz w:val="24"/>
        </w:rPr>
      </w:pPr>
      <w:r>
        <w:rPr>
          <w:rFonts w:hint="eastAsia" w:ascii="宋体" w:hAnsi="宋体" w:cs="宋体"/>
          <w:b/>
          <w:bCs/>
          <w:sz w:val="24"/>
        </w:rPr>
        <w:t>五</w:t>
      </w:r>
      <w:r>
        <w:rPr>
          <w:rFonts w:hint="eastAsia" w:hAnsi="宋体"/>
          <w:b/>
          <w:color w:val="000000"/>
          <w:sz w:val="24"/>
        </w:rPr>
        <w:t>、服务等要求</w:t>
      </w:r>
    </w:p>
    <w:p>
      <w:pPr>
        <w:widowControl/>
        <w:spacing w:line="4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1、投标供应商在中标后充分响应招标文件“项目需求”中各项要求，保质、保量、按时向采购人提供优质服务；</w:t>
      </w:r>
    </w:p>
    <w:p>
      <w:pPr>
        <w:widowControl/>
        <w:spacing w:line="4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投标供应商应充分考虑货物生产（运输）、原材料价格、市内供货等因素，在合同期内如因上述原因不能履行投标承诺，采购人按违约处理并立即终止合同。如因不可抗拒力导致无法履约的，投标供应商应以书面形式向采购人作出说明并征得采购人认可，否则作违约处理；</w:t>
      </w:r>
    </w:p>
    <w:p>
      <w:pPr>
        <w:widowControl/>
        <w:spacing w:line="4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3、投标供应商在合同期内无条件配合采购人在数量、质量、服务等方面的各项检查、抽查工作，并承担由此产生的费用。如在检查过程中发现不符合的情况，投标供应商须接受相应处罚，并无条件承担由此造成的一切损失及一切后果。</w:t>
      </w:r>
    </w:p>
    <w:p>
      <w:pPr>
        <w:widowControl/>
        <w:spacing w:line="4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4、 投标产品质量保证期</w:t>
      </w:r>
      <w:r>
        <w:rPr>
          <w:rFonts w:hint="eastAsia" w:ascii="宋体" w:hAnsi="宋体" w:cs="宋体"/>
          <w:b/>
          <w:bCs/>
          <w:color w:val="000000"/>
          <w:kern w:val="0"/>
          <w:sz w:val="24"/>
          <w:u w:val="single"/>
          <w:lang w:bidi="ar"/>
        </w:rPr>
        <w:t xml:space="preserve"> 2 </w:t>
      </w:r>
      <w:r>
        <w:rPr>
          <w:rFonts w:hint="eastAsia" w:ascii="宋体" w:hAnsi="宋体" w:cs="宋体"/>
          <w:color w:val="000000"/>
          <w:kern w:val="0"/>
          <w:sz w:val="24"/>
          <w:lang w:bidi="ar"/>
        </w:rPr>
        <w:t>年，质保期自双方代表在安装验收合格报告上签字之日起计算。</w:t>
      </w:r>
    </w:p>
    <w:p>
      <w:pPr>
        <w:widowControl/>
        <w:spacing w:line="460" w:lineRule="exact"/>
        <w:ind w:firstLine="482" w:firstLineChars="200"/>
        <w:rPr>
          <w:rFonts w:hint="eastAsia" w:ascii="宋体" w:hAnsi="宋体" w:cs="宋体"/>
          <w:b/>
          <w:bCs/>
          <w:sz w:val="24"/>
        </w:rPr>
      </w:pPr>
      <w:r>
        <w:rPr>
          <w:rFonts w:hint="eastAsia" w:ascii="宋体" w:hAnsi="宋体" w:cs="宋体"/>
          <w:b/>
          <w:bCs/>
          <w:sz w:val="24"/>
        </w:rPr>
        <w:t>六、付款方式：</w:t>
      </w:r>
    </w:p>
    <w:p>
      <w:pPr>
        <w:spacing w:line="460" w:lineRule="exact"/>
        <w:ind w:firstLine="480" w:firstLineChars="200"/>
        <w:rPr>
          <w:rFonts w:hint="eastAsia" w:ascii="宋体" w:hAnsi="宋体" w:cs="宋体"/>
          <w:sz w:val="24"/>
          <w:lang w:val="zh-CN"/>
        </w:rPr>
      </w:pPr>
      <w:r>
        <w:rPr>
          <w:rFonts w:hint="eastAsia" w:ascii="宋体" w:hAnsi="宋体" w:cs="宋体"/>
          <w:sz w:val="24"/>
          <w:highlight w:val="none"/>
          <w:lang w:val="zh-CN"/>
        </w:rPr>
        <w:t>成交公告结束后签订合同，项目验收合格后一次性付清合同价款，具体由采购单位按合同约定办理支付手续。</w:t>
      </w:r>
    </w:p>
    <w:p>
      <w:pPr>
        <w:widowControl/>
        <w:spacing w:line="460" w:lineRule="exact"/>
        <w:ind w:firstLine="482" w:firstLineChars="200"/>
        <w:rPr>
          <w:rFonts w:hint="eastAsia" w:ascii="宋体" w:hAnsi="宋体" w:cs="宋体"/>
          <w:b/>
          <w:bCs/>
          <w:sz w:val="24"/>
        </w:rPr>
      </w:pPr>
      <w:r>
        <w:rPr>
          <w:rFonts w:hint="eastAsia" w:ascii="宋体" w:hAnsi="宋体" w:cs="宋体"/>
          <w:b/>
          <w:bCs/>
          <w:sz w:val="24"/>
        </w:rPr>
        <w:t>七、知识产权</w:t>
      </w:r>
    </w:p>
    <w:p>
      <w:pPr>
        <w:widowControl/>
        <w:spacing w:line="460" w:lineRule="exact"/>
        <w:ind w:firstLine="480" w:firstLineChars="200"/>
        <w:rPr>
          <w:rFonts w:hint="eastAsia" w:ascii="宋体" w:hAnsi="宋体" w:cs="宋体"/>
          <w:sz w:val="24"/>
        </w:rPr>
      </w:pPr>
      <w:r>
        <w:rPr>
          <w:rFonts w:hint="eastAsia" w:ascii="宋体" w:hAnsi="宋体" w:cs="宋体"/>
          <w:sz w:val="24"/>
        </w:rPr>
        <w:t>中标人应保证招标人在中华人民共和国境内使用其提供的货物和服务时免受第三方因专利权或其它知识产权的侵权起诉。如果第三方提出侵权起诉，中标人应承担由此而引起的一切法律责任和费用。</w:t>
      </w:r>
    </w:p>
    <w:p>
      <w:pPr>
        <w:widowControl/>
        <w:spacing w:line="360" w:lineRule="auto"/>
        <w:ind w:firstLine="480" w:firstLineChars="200"/>
        <w:rPr>
          <w:rFonts w:hint="eastAsia" w:ascii="宋体" w:hAnsi="宋体" w:cs="宋体"/>
          <w:sz w:val="24"/>
          <w:lang w:val="zh-CN"/>
        </w:rPr>
      </w:pPr>
    </w:p>
    <w:p>
      <w:pPr>
        <w:widowControl/>
        <w:spacing w:line="360" w:lineRule="auto"/>
        <w:ind w:firstLine="480" w:firstLineChars="200"/>
        <w:rPr>
          <w:rFonts w:hint="eastAsia" w:ascii="宋体" w:hAnsi="宋体" w:cs="宋体"/>
          <w:sz w:val="24"/>
          <w:lang w:val="zh-CN"/>
        </w:rPr>
      </w:pPr>
    </w:p>
    <w:p>
      <w:pPr>
        <w:autoSpaceDE w:val="0"/>
        <w:autoSpaceDN w:val="0"/>
        <w:adjustRightInd w:val="0"/>
        <w:snapToGrid w:val="0"/>
        <w:spacing w:line="300" w:lineRule="auto"/>
        <w:jc w:val="center"/>
        <w:rPr>
          <w:rFonts w:hint="eastAsia" w:ascii="宋体" w:hAnsi="宋体" w:cs="宋体"/>
          <w:b/>
          <w:bCs/>
          <w:sz w:val="24"/>
          <w:lang w:val="zh-CN"/>
        </w:rPr>
      </w:pPr>
      <w:r>
        <w:rPr>
          <w:rFonts w:hint="eastAsia" w:ascii="宋体" w:hAnsi="宋体" w:cs="宋体"/>
          <w:b/>
          <w:bCs/>
          <w:sz w:val="24"/>
          <w:lang w:val="zh-CN"/>
        </w:rPr>
        <w:br w:type="page"/>
      </w:r>
      <w:r>
        <w:rPr>
          <w:rFonts w:hint="eastAsia" w:ascii="宋体" w:hAnsi="宋体" w:cs="宋体"/>
          <w:b/>
          <w:bCs/>
          <w:sz w:val="24"/>
          <w:lang w:val="zh-CN"/>
        </w:rPr>
        <w:t>第四部分  询价程序和内容</w:t>
      </w:r>
    </w:p>
    <w:p>
      <w:pPr>
        <w:autoSpaceDE w:val="0"/>
        <w:autoSpaceDN w:val="0"/>
        <w:adjustRightInd w:val="0"/>
        <w:snapToGrid w:val="0"/>
        <w:spacing w:line="480" w:lineRule="exact"/>
        <w:ind w:right="210" w:firstLine="472" w:firstLineChars="196"/>
        <w:rPr>
          <w:rFonts w:hint="eastAsia" w:ascii="宋体" w:hAnsi="宋体" w:cs="宋体"/>
          <w:b/>
          <w:sz w:val="24"/>
          <w:lang w:val="zh-CN"/>
        </w:rPr>
      </w:pPr>
      <w:r>
        <w:rPr>
          <w:rFonts w:hint="eastAsia" w:ascii="宋体" w:hAnsi="宋体" w:cs="宋体"/>
          <w:b/>
          <w:sz w:val="24"/>
          <w:lang w:val="zh-CN"/>
        </w:rPr>
        <w:t>一、采购人组织询价活动</w:t>
      </w:r>
    </w:p>
    <w:p>
      <w:pPr>
        <w:pStyle w:val="12"/>
        <w:snapToGrid w:val="0"/>
        <w:spacing w:line="480" w:lineRule="exact"/>
        <w:ind w:firstLine="482" w:firstLineChars="200"/>
        <w:contextualSpacing/>
        <w:rPr>
          <w:rFonts w:hint="eastAsia" w:ascii="宋体" w:eastAsia="宋体" w:cs="宋体"/>
          <w:kern w:val="0"/>
          <w:sz w:val="24"/>
          <w:szCs w:val="24"/>
          <w:lang w:val="zh-CN"/>
        </w:rPr>
      </w:pPr>
      <w:r>
        <w:rPr>
          <w:rFonts w:hint="eastAsia" w:ascii="宋体" w:eastAsia="宋体" w:cs="宋体"/>
          <w:b/>
          <w:kern w:val="0"/>
          <w:sz w:val="24"/>
          <w:szCs w:val="24"/>
          <w:lang w:val="zh-CN"/>
        </w:rPr>
        <w:t>1、</w:t>
      </w:r>
      <w:r>
        <w:rPr>
          <w:rFonts w:hint="eastAsia" w:ascii="宋体" w:eastAsia="宋体" w:cs="宋体"/>
          <w:b/>
          <w:kern w:val="0"/>
          <w:sz w:val="24"/>
          <w:szCs w:val="24"/>
        </w:rPr>
        <w:t>依法</w:t>
      </w:r>
      <w:r>
        <w:rPr>
          <w:rFonts w:hint="eastAsia" w:ascii="宋体" w:eastAsia="宋体" w:cs="宋体"/>
          <w:b/>
          <w:kern w:val="0"/>
          <w:sz w:val="24"/>
          <w:szCs w:val="24"/>
          <w:lang w:val="zh-CN"/>
        </w:rPr>
        <w:t>成立询价小组。</w:t>
      </w:r>
    </w:p>
    <w:p>
      <w:pPr>
        <w:pStyle w:val="12"/>
        <w:snapToGrid w:val="0"/>
        <w:spacing w:line="480" w:lineRule="exact"/>
        <w:ind w:firstLine="482" w:firstLineChars="200"/>
        <w:contextualSpacing/>
        <w:rPr>
          <w:rFonts w:hint="eastAsia" w:ascii="宋体" w:eastAsia="宋体" w:cs="宋体"/>
          <w:b/>
          <w:kern w:val="0"/>
          <w:sz w:val="24"/>
          <w:szCs w:val="24"/>
          <w:lang w:val="zh-CN"/>
        </w:rPr>
      </w:pPr>
      <w:r>
        <w:rPr>
          <w:rFonts w:hint="eastAsia" w:ascii="宋体" w:eastAsia="宋体" w:cs="宋体"/>
          <w:b/>
          <w:kern w:val="0"/>
          <w:sz w:val="24"/>
          <w:szCs w:val="24"/>
          <w:lang w:val="zh-CN"/>
        </w:rPr>
        <w:t>2、询价小组的职责：</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（1）询价响应文件是否符合询价文件的要求，并做出评价；</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（2）可以要求询价响应供应商对询价响应文件有关事项做出解释或澄清；</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（3）按询价文件载明的方法，价格由低到高按次序排列，推荐排名第一的询价响应供应商为本项目成交人；</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4）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（5）在询价响应文件的评审、澄清、评价和比较以及最终授予合同的过程中，询价响应供应商对采购人和询价小组成员有施加影响的任何行为，都将取消其可能的成交资格。</w:t>
      </w:r>
    </w:p>
    <w:p>
      <w:pPr>
        <w:pStyle w:val="12"/>
        <w:snapToGrid w:val="0"/>
        <w:spacing w:line="480" w:lineRule="exact"/>
        <w:ind w:firstLine="482" w:firstLineChars="200"/>
        <w:contextualSpacing/>
        <w:rPr>
          <w:rFonts w:hint="eastAsia" w:ascii="宋体" w:eastAsia="宋体" w:cs="宋体"/>
          <w:b/>
          <w:kern w:val="0"/>
          <w:sz w:val="24"/>
          <w:szCs w:val="24"/>
          <w:lang w:val="zh-CN"/>
        </w:rPr>
      </w:pPr>
      <w:r>
        <w:rPr>
          <w:rFonts w:hint="eastAsia" w:ascii="宋体" w:eastAsia="宋体" w:cs="宋体"/>
          <w:b/>
          <w:kern w:val="0"/>
          <w:sz w:val="24"/>
          <w:szCs w:val="24"/>
          <w:lang w:val="zh-CN"/>
        </w:rPr>
        <w:t>3、询价小组成员的义务：</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（1）遵纪守法，客观、公正、廉洁地履行职责；</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（2）按照询价文件规定的方法进行，对询价评审与比较的意见承担个人责任；</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（3）对询价评审过程和结果，以及询价响应供应商的商业秘密保密；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（4）配合相关部门进行的投诉处理工作；</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（5）配合招标采购单位答复询价响应供应商提出的质疑。</w:t>
      </w:r>
    </w:p>
    <w:p>
      <w:pPr>
        <w:pStyle w:val="12"/>
        <w:snapToGrid w:val="0"/>
        <w:spacing w:line="480" w:lineRule="exact"/>
        <w:ind w:firstLine="482" w:firstLineChars="200"/>
        <w:contextualSpacing/>
        <w:rPr>
          <w:rFonts w:hint="eastAsia" w:ascii="宋体" w:eastAsia="宋体" w:cs="宋体"/>
          <w:b/>
          <w:sz w:val="24"/>
          <w:szCs w:val="24"/>
        </w:rPr>
      </w:pPr>
      <w:r>
        <w:rPr>
          <w:rFonts w:hint="eastAsia" w:ascii="宋体" w:eastAsia="宋体" w:cs="宋体"/>
          <w:b/>
          <w:kern w:val="0"/>
          <w:sz w:val="24"/>
          <w:szCs w:val="24"/>
          <w:lang w:val="zh-CN"/>
        </w:rPr>
        <w:t>二、</w:t>
      </w:r>
      <w:r>
        <w:rPr>
          <w:rFonts w:hint="eastAsia" w:ascii="宋体" w:eastAsia="宋体" w:cs="宋体"/>
          <w:b/>
          <w:sz w:val="24"/>
          <w:szCs w:val="24"/>
        </w:rPr>
        <w:t>供应商参加询价活动。</w:t>
      </w:r>
    </w:p>
    <w:p>
      <w:pPr>
        <w:tabs>
          <w:tab w:val="left" w:pos="3585"/>
        </w:tabs>
        <w:snapToGrid w:val="0"/>
        <w:spacing w:line="480" w:lineRule="exact"/>
        <w:ind w:firstLine="460" w:firstLineChars="192"/>
        <w:rPr>
          <w:rFonts w:hint="eastAsia" w:ascii="宋体" w:hAnsi="宋体" w:cs="宋体"/>
          <w:kern w:val="0"/>
          <w:sz w:val="24"/>
        </w:rPr>
      </w:pPr>
      <w:r>
        <w:rPr>
          <w:rFonts w:hint="eastAsia" w:ascii="宋体" w:hAnsi="宋体" w:cs="宋体"/>
          <w:kern w:val="0"/>
          <w:sz w:val="24"/>
          <w:lang w:val="zh-CN"/>
        </w:rPr>
        <w:t>现场模式：响应供应商授权人须持有效身份证参加询价活动。</w:t>
      </w:r>
    </w:p>
    <w:p>
      <w:pPr>
        <w:autoSpaceDE w:val="0"/>
        <w:autoSpaceDN w:val="0"/>
        <w:adjustRightInd w:val="0"/>
        <w:snapToGrid w:val="0"/>
        <w:spacing w:line="480" w:lineRule="exact"/>
        <w:ind w:right="210" w:firstLine="482" w:firstLineChars="200"/>
        <w:rPr>
          <w:rFonts w:hint="eastAsia" w:ascii="宋体" w:hAnsi="宋体" w:cs="宋体"/>
          <w:b/>
          <w:sz w:val="24"/>
        </w:rPr>
      </w:pPr>
      <w:r>
        <w:rPr>
          <w:rFonts w:hint="eastAsia" w:ascii="宋体" w:hAnsi="宋体" w:cs="宋体"/>
          <w:b/>
          <w:sz w:val="24"/>
        </w:rPr>
        <w:t>三、询价评审方法</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1、询价小组严格按照询价文件的规定要求、条件标准，对询价响应供应商所提供的完整计划标的物采购的服务是否符合采购需求，对其质量和服务等实质性响应内容进行比较评价。</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2、判定符合采购需求、质量和服务相等的询价响应供应商后，针对其报价进行最终判定。</w:t>
      </w:r>
    </w:p>
    <w:p>
      <w:pPr>
        <w:snapToGrid w:val="0"/>
        <w:spacing w:line="480" w:lineRule="exact"/>
        <w:ind w:firstLine="487" w:firstLineChars="202"/>
        <w:textAlignment w:val="baseline"/>
        <w:rPr>
          <w:rFonts w:hint="eastAsia" w:ascii="宋体" w:hAnsi="宋体" w:cs="宋体"/>
          <w:b/>
          <w:bCs/>
          <w:sz w:val="24"/>
          <w:u w:val="thick" w:color="FF0000"/>
        </w:rPr>
      </w:pPr>
      <w:r>
        <w:rPr>
          <w:rFonts w:hint="eastAsia" w:ascii="宋体" w:hAnsi="宋体" w:cs="宋体"/>
          <w:b/>
          <w:bCs/>
          <w:sz w:val="24"/>
        </w:rPr>
        <w:t>3、本次项目最高限价人民币</w:t>
      </w:r>
      <w:r>
        <w:rPr>
          <w:rFonts w:ascii="宋体" w:hAnsi="宋体" w:cs="宋体"/>
          <w:b/>
          <w:bCs/>
          <w:sz w:val="24"/>
          <w:u w:val="single"/>
        </w:rPr>
        <w:t>42460</w:t>
      </w:r>
      <w:r>
        <w:rPr>
          <w:rFonts w:hint="eastAsia" w:ascii="宋体" w:hAnsi="宋体" w:cs="宋体"/>
          <w:b/>
          <w:bCs/>
          <w:sz w:val="24"/>
        </w:rPr>
        <w:t>元，</w:t>
      </w:r>
      <w:r>
        <w:rPr>
          <w:rFonts w:hint="eastAsia" w:ascii="宋体" w:hAnsi="宋体" w:cs="宋体"/>
          <w:b/>
          <w:bCs/>
          <w:sz w:val="24"/>
          <w:u w:val="thick" w:color="FF0000"/>
        </w:rPr>
        <w:t>超出限价作无效询价响应处理。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 xml:space="preserve">4、价格评审 </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（1）价格评审内容包括分析项目需求各产品单价是否合理，价格所含范围是否完整，有无重大错漏项。如果询价响应供应商的响应产品清单中有漏项并构成未实质性响应询价文件要求的，按无效询价处理。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w:t>
      </w:r>
      <w:r>
        <w:rPr>
          <w:rFonts w:hint="eastAsia" w:ascii="宋体" w:hAnsi="宋体" w:cs="宋体"/>
          <w:b/>
          <w:bCs/>
          <w:sz w:val="24"/>
          <w:u w:val="thick" w:color="FF0000"/>
        </w:rPr>
        <w:t>询价小组认为询价响应供应商报价明显低于其他供应商的报价，有可能影响产品或服务的质量或者不能诚信履约的，应当要求其“在评审现场”合理的时间内提供“书面”说明，必要时提交“相关证明”材料；被要求的询价响应供应商不能证明其“报价合理性”的，询价小组应当将其作为无效询价处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5、</w:t>
      </w:r>
      <w:r>
        <w:rPr>
          <w:rFonts w:hint="eastAsia" w:ascii="宋体" w:hAnsi="宋体" w:cs="宋体"/>
          <w:b/>
          <w:bCs/>
          <w:sz w:val="24"/>
        </w:rPr>
        <w:t>本项目在全部满足询价文件实质性要求前提下，依据“</w:t>
      </w:r>
      <w:r>
        <w:rPr>
          <w:rFonts w:hint="eastAsia" w:ascii="宋体" w:hAnsi="宋体" w:cs="宋体"/>
          <w:b/>
          <w:bCs/>
          <w:sz w:val="24"/>
          <w:u w:val="thick" w:color="FF0000"/>
        </w:rPr>
        <w:t>符合采购需求、质量和服务相等且报价最低的原则”，采购人授权询价小组确定成交人，并编写评审报告。</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6、评审时的特殊情况处理：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报价由低到高的顺序排列；报价相同的并列；排序并列第一的，则采取现场抽签的方式确定（供应商的抽签顺序分别为各供应商递交竞询价响应文件签到顺序号）。</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7、询价小组对询价响应文件的判定，只依据询价响应文件内容本身，不依靠询价采购活动开始后的任何外来证明</w:t>
      </w:r>
      <w:bookmarkStart w:id="28" w:name="_Hlk67508224"/>
      <w:r>
        <w:rPr>
          <w:rFonts w:hint="eastAsia" w:ascii="宋体" w:hAnsi="宋体" w:cs="宋体"/>
          <w:sz w:val="24"/>
        </w:rPr>
        <w:t>【本章第三条第4点第（2）款除外】</w:t>
      </w:r>
      <w:bookmarkEnd w:id="28"/>
      <w:r>
        <w:rPr>
          <w:rFonts w:hint="eastAsia" w:ascii="宋体" w:hAnsi="宋体" w:cs="宋体"/>
          <w:sz w:val="24"/>
        </w:rPr>
        <w:t>。</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8、询价活动开始后，询价小组对询价文件的细则若有争议，由询价小组成员集体讨论确定。询价小组成员对需要共同认定的事项存有争议，应当按照少数服从多数的原则做出结论。持不同意见的询价小组成员应当在评审报告上签署不同意见及理由，否则视为同意评审报告。</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9、询价小组对评审未尽情况有最终解释权，且对落标的询价响应供应商不做落标原因的解释。</w:t>
      </w:r>
    </w:p>
    <w:p>
      <w:pPr>
        <w:snapToGrid w:val="0"/>
        <w:spacing w:line="480" w:lineRule="exact"/>
        <w:ind w:firstLine="482" w:firstLineChars="200"/>
        <w:textAlignment w:val="baseline"/>
        <w:outlineLvl w:val="1"/>
        <w:rPr>
          <w:rFonts w:hint="eastAsia" w:ascii="宋体" w:hAnsi="宋体" w:cs="宋体"/>
          <w:b/>
          <w:sz w:val="24"/>
        </w:rPr>
      </w:pPr>
      <w:r>
        <w:rPr>
          <w:rFonts w:hint="eastAsia" w:ascii="宋体" w:hAnsi="宋体" w:cs="宋体"/>
          <w:b/>
          <w:sz w:val="24"/>
        </w:rPr>
        <w:t>四、出现下列情形之一的，作无效询价响应处理</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1、询价响应文件未按规定要求装订、密封、签署、盖章的；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2、不具备询价文件规定的询价响应供应商资格要求的；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3、不符合法律、法规和询价文件中规定的其他实质性要求的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4、询价技术响应文件在出现商务询价响应的报价内容的；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5、报价超过询价文件中规定的预算金额或者最高限价的；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6、询价响应文件含有采购人不能接受的附加条件的；</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7、询价小组可以认定为无效询价响应的其他情况；</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8</w:t>
      </w:r>
      <w:r>
        <w:rPr>
          <w:rFonts w:hint="eastAsia" w:ascii="宋体" w:hAnsi="宋体" w:cs="宋体"/>
          <w:sz w:val="24"/>
          <w:lang w:eastAsia="zh-CN"/>
        </w:rPr>
        <w:t>、</w:t>
      </w:r>
      <w:r>
        <w:rPr>
          <w:rFonts w:hint="eastAsia" w:ascii="宋体" w:hAnsi="宋体" w:cs="宋体"/>
          <w:sz w:val="24"/>
        </w:rPr>
        <w:t>法律、法规和招标文件规定的其他无效情形。</w:t>
      </w:r>
    </w:p>
    <w:p>
      <w:pPr>
        <w:snapToGrid w:val="0"/>
        <w:spacing w:line="480" w:lineRule="exact"/>
        <w:ind w:firstLine="482" w:firstLineChars="200"/>
        <w:textAlignment w:val="baseline"/>
        <w:outlineLvl w:val="1"/>
        <w:rPr>
          <w:rFonts w:hint="eastAsia" w:ascii="宋体" w:hAnsi="宋体" w:cs="宋体"/>
          <w:sz w:val="24"/>
        </w:rPr>
      </w:pPr>
      <w:r>
        <w:rPr>
          <w:rFonts w:hint="eastAsia" w:ascii="宋体" w:hAnsi="宋体" w:cs="宋体"/>
          <w:b/>
          <w:sz w:val="24"/>
        </w:rPr>
        <w:t>五、有下列情形之一的，视为询价响应供应商恶意串通竞标，其询价无效</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1、直接或者间接从采购人处获得其他供应商的相关情况并修改其询价响应文件；</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2、按照采购人的授意撤换、修改询价响应文件；</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3、与其他的供应商协商进行报价等询价响应文件的实质性内容；</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4、属于同一集团、协会、商会等组织成员的供应商，按照该组织要求协同参加采购活动；</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5、供应商之间事先约定由某一特定供应商成交；</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6、供应商之间商定部分供应商放弃参加采购活动或者放弃成交；</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7、供应商与采购人之间、供应商相互之间，为谋求特定供应商成交或者排斥其他供应商的其他串通行为；</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8、不同询价响应供应商的询价响应文件由同一单位或者个人编制；</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9、不同询价响应供应商委托同一单位或者个人办理询价竞标事宜；</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10、不同询价响应供应商的询价响应文件载明的项目管理成员或者联系人员为同一人；</w:t>
      </w:r>
    </w:p>
    <w:p>
      <w:pPr>
        <w:snapToGrid w:val="0"/>
        <w:spacing w:line="480" w:lineRule="exact"/>
        <w:ind w:firstLine="484" w:firstLineChars="202"/>
        <w:textAlignment w:val="baseline"/>
        <w:rPr>
          <w:rFonts w:hint="eastAsia" w:ascii="宋体" w:hAnsi="宋体" w:cs="宋体"/>
          <w:sz w:val="24"/>
        </w:rPr>
      </w:pPr>
      <w:r>
        <w:rPr>
          <w:rFonts w:hint="eastAsia" w:ascii="宋体" w:hAnsi="宋体" w:cs="宋体"/>
          <w:sz w:val="24"/>
        </w:rPr>
        <w:t>11、不同询价响应供应商的询价响应文件异常一致或者报价呈规律性差异；</w:t>
      </w:r>
    </w:p>
    <w:p>
      <w:pPr>
        <w:pStyle w:val="12"/>
        <w:snapToGrid w:val="0"/>
        <w:spacing w:line="480" w:lineRule="exact"/>
        <w:ind w:firstLine="494"/>
        <w:contextualSpacing/>
        <w:rPr>
          <w:rFonts w:hint="eastAsia" w:ascii="宋体" w:eastAsia="宋体" w:cs="宋体"/>
          <w:sz w:val="24"/>
          <w:szCs w:val="24"/>
        </w:rPr>
      </w:pPr>
      <w:r>
        <w:rPr>
          <w:rFonts w:hint="eastAsia" w:ascii="宋体" w:eastAsia="宋体" w:cs="宋体"/>
          <w:sz w:val="24"/>
          <w:szCs w:val="24"/>
        </w:rPr>
        <w:t>12、不同询价响应供应商的询价响应文件相互混装。</w:t>
      </w:r>
    </w:p>
    <w:p>
      <w:pPr>
        <w:pStyle w:val="12"/>
        <w:snapToGrid w:val="0"/>
        <w:spacing w:line="480" w:lineRule="exact"/>
        <w:ind w:firstLine="496"/>
        <w:contextualSpacing/>
        <w:rPr>
          <w:rFonts w:hint="eastAsia" w:ascii="宋体" w:eastAsia="宋体" w:cs="宋体"/>
          <w:b/>
          <w:sz w:val="24"/>
          <w:szCs w:val="24"/>
        </w:rPr>
      </w:pPr>
      <w:r>
        <w:rPr>
          <w:rFonts w:hint="eastAsia" w:ascii="宋体" w:eastAsia="宋体" w:cs="宋体"/>
          <w:b/>
          <w:sz w:val="24"/>
          <w:szCs w:val="24"/>
        </w:rPr>
        <w:t>六、出现下列情形之一的，询价采购活动终止，发布项目终止公告并说明原因，重新开展采购活动：</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1、询价响应供应商或者对询价文件作实质响应的询价响应供应商不足3家的；</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2、出现影响采购公正的违法违规行为的；</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3、询价响应供应商报价均超出采购预算价的；</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4、因重大变故，采购任务被取消的；</w:t>
      </w:r>
    </w:p>
    <w:p>
      <w:pPr>
        <w:snapToGrid w:val="0"/>
        <w:spacing w:line="480" w:lineRule="exact"/>
        <w:ind w:firstLine="480" w:firstLineChars="200"/>
        <w:textAlignment w:val="baseline"/>
        <w:rPr>
          <w:rFonts w:hint="eastAsia" w:ascii="宋体" w:hAnsi="宋体" w:cs="宋体"/>
          <w:sz w:val="24"/>
        </w:rPr>
      </w:pPr>
      <w:r>
        <w:rPr>
          <w:rFonts w:hint="eastAsia" w:ascii="宋体" w:hAnsi="宋体" w:cs="宋体"/>
          <w:sz w:val="24"/>
        </w:rPr>
        <w:t>5、询价小组依据法律法规可以认定为废标的其他情况。</w:t>
      </w:r>
    </w:p>
    <w:p>
      <w:pPr>
        <w:autoSpaceDE w:val="0"/>
        <w:autoSpaceDN w:val="0"/>
        <w:adjustRightInd w:val="0"/>
        <w:snapToGrid w:val="0"/>
        <w:spacing w:line="480" w:lineRule="exact"/>
        <w:ind w:left="-178" w:right="210" w:firstLine="636"/>
        <w:rPr>
          <w:rFonts w:hint="eastAsia" w:ascii="宋体" w:hAnsi="宋体" w:cs="宋体"/>
          <w:b/>
          <w:sz w:val="24"/>
          <w:lang w:val="zh-CN"/>
        </w:rPr>
      </w:pPr>
      <w:r>
        <w:rPr>
          <w:rFonts w:hint="eastAsia" w:ascii="宋体" w:hAnsi="宋体" w:cs="宋体"/>
          <w:b/>
          <w:sz w:val="24"/>
        </w:rPr>
        <w:t>七</w:t>
      </w:r>
      <w:r>
        <w:rPr>
          <w:rFonts w:hint="eastAsia" w:ascii="宋体" w:hAnsi="宋体" w:cs="宋体"/>
          <w:b/>
          <w:sz w:val="24"/>
          <w:lang w:val="zh-CN"/>
        </w:rPr>
        <w:t>、成交通知</w:t>
      </w:r>
    </w:p>
    <w:p>
      <w:pPr>
        <w:snapToGrid w:val="0"/>
        <w:spacing w:line="480" w:lineRule="exact"/>
        <w:ind w:firstLine="480" w:firstLineChars="200"/>
        <w:rPr>
          <w:rFonts w:hint="eastAsia" w:ascii="宋体" w:hAnsi="宋体" w:cs="宋体"/>
          <w:sz w:val="24"/>
        </w:rPr>
      </w:pPr>
      <w:r>
        <w:rPr>
          <w:rFonts w:hint="eastAsia" w:ascii="宋体" w:hAnsi="宋体" w:cs="宋体"/>
          <w:sz w:val="24"/>
        </w:rPr>
        <w:t>成交结果在南通市教育局网站公告，公告期限为1个工作日。《成交通知书》一经发出，采购人改变成交结果，或者成交供应商放弃成交的，各自承担相应的法律责任。《成交通知书》是采购合同的组成部分。</w:t>
      </w:r>
    </w:p>
    <w:p>
      <w:pPr>
        <w:snapToGrid w:val="0"/>
        <w:spacing w:line="300" w:lineRule="auto"/>
        <w:jc w:val="center"/>
        <w:outlineLvl w:val="0"/>
        <w:rPr>
          <w:rFonts w:hint="eastAsia" w:ascii="宋体" w:hAnsi="宋体" w:cs="宋体"/>
          <w:b/>
          <w:sz w:val="24"/>
        </w:rPr>
      </w:pPr>
      <w:r>
        <w:rPr>
          <w:rFonts w:hint="eastAsia" w:ascii="宋体" w:hAnsi="宋体" w:cs="宋体"/>
          <w:b/>
          <w:sz w:val="24"/>
        </w:rPr>
        <w:br w:type="page"/>
      </w:r>
      <w:r>
        <w:rPr>
          <w:rFonts w:hint="eastAsia" w:ascii="宋体" w:hAnsi="宋体" w:cs="宋体"/>
          <w:b/>
          <w:sz w:val="24"/>
        </w:rPr>
        <w:t>第五部分  合同签订与验收付款</w:t>
      </w:r>
    </w:p>
    <w:p>
      <w:pPr>
        <w:snapToGrid w:val="0"/>
        <w:spacing w:line="300" w:lineRule="auto"/>
        <w:jc w:val="left"/>
        <w:rPr>
          <w:rFonts w:hint="eastAsia" w:ascii="宋体" w:hAnsi="宋体" w:cs="宋体"/>
          <w:sz w:val="24"/>
        </w:rPr>
      </w:pPr>
      <w:r>
        <w:rPr>
          <w:rFonts w:hint="eastAsia" w:ascii="宋体" w:hAnsi="宋体" w:cs="宋体"/>
          <w:sz w:val="24"/>
        </w:rPr>
        <w:t xml:space="preserve">  </w:t>
      </w:r>
    </w:p>
    <w:p>
      <w:pPr>
        <w:snapToGrid w:val="0"/>
        <w:spacing w:line="480" w:lineRule="exact"/>
        <w:ind w:firstLine="480" w:firstLineChars="200"/>
        <w:rPr>
          <w:rFonts w:hint="eastAsia" w:ascii="宋体" w:hAnsi="宋体" w:cs="宋体"/>
          <w:sz w:val="24"/>
          <w:lang w:val="zh-CN"/>
        </w:rPr>
      </w:pPr>
      <w:r>
        <w:rPr>
          <w:rFonts w:hint="eastAsia" w:ascii="宋体" w:hAnsi="宋体" w:cs="宋体"/>
          <w:sz w:val="24"/>
          <w:lang w:val="zh-CN"/>
        </w:rPr>
        <w:t>一、成交供应商和采购单位在接到《成交通知书》后三十日内签订合同。合同签订后成交供应商方可履约，否则引起的一切后果由成交人自行承担。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rFonts w:hint="eastAsia" w:ascii="宋体" w:hAnsi="宋体" w:cs="宋体"/>
          <w:sz w:val="24"/>
        </w:rPr>
      </w:pPr>
      <w:r>
        <w:rPr>
          <w:rFonts w:hint="eastAsia" w:ascii="宋体" w:hAnsi="宋体" w:cs="宋体"/>
          <w:b/>
          <w:sz w:val="24"/>
        </w:rPr>
        <w:t>二</w:t>
      </w:r>
      <w:r>
        <w:rPr>
          <w:rFonts w:hint="eastAsia" w:ascii="宋体" w:hAnsi="宋体" w:cs="宋体"/>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rFonts w:hint="eastAsia"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3"/>
        <w:kinsoku w:val="0"/>
        <w:topLinePunct/>
        <w:autoSpaceDE w:val="0"/>
        <w:autoSpaceDN w:val="0"/>
        <w:snapToGrid w:val="0"/>
        <w:spacing w:line="480" w:lineRule="exact"/>
        <w:ind w:right="210" w:firstLine="513" w:firstLineChars="214"/>
        <w:contextualSpacing/>
        <w:rPr>
          <w:rFonts w:hint="eastAsia" w:ascii="宋体" w:hAnsi="宋体" w:cs="宋体"/>
          <w:b/>
          <w:sz w:val="24"/>
          <w:szCs w:val="24"/>
        </w:rPr>
      </w:pPr>
      <w:r>
        <w:rPr>
          <w:rFonts w:hint="eastAsia" w:ascii="宋体" w:hAnsi="宋体" w:cs="宋体"/>
          <w:sz w:val="24"/>
          <w:szCs w:val="24"/>
          <w:lang w:val="zh-CN"/>
        </w:rPr>
        <w:t>五、</w:t>
      </w:r>
      <w:r>
        <w:rPr>
          <w:rFonts w:hint="eastAsia" w:ascii="宋体" w:hAnsi="宋体" w:cs="宋体"/>
          <w:b/>
          <w:sz w:val="24"/>
          <w:szCs w:val="24"/>
        </w:rPr>
        <w:t>不响应付款方式的，视同响应文件无效处理。实际付款方式以最终签订采购合同为准。</w:t>
      </w:r>
    </w:p>
    <w:p>
      <w:pPr>
        <w:pStyle w:val="3"/>
        <w:kinsoku w:val="0"/>
        <w:topLinePunct/>
        <w:autoSpaceDE w:val="0"/>
        <w:autoSpaceDN w:val="0"/>
        <w:snapToGrid w:val="0"/>
        <w:spacing w:line="480" w:lineRule="exact"/>
        <w:ind w:right="210" w:firstLine="513" w:firstLineChars="214"/>
        <w:contextualSpacing/>
        <w:rPr>
          <w:rFonts w:hint="eastAsia" w:ascii="宋体" w:hAnsi="宋体" w:cs="宋体"/>
          <w:sz w:val="24"/>
          <w:szCs w:val="24"/>
          <w:lang w:val="zh-CN"/>
        </w:rPr>
      </w:pPr>
    </w:p>
    <w:p>
      <w:pPr>
        <w:spacing w:line="460" w:lineRule="exact"/>
        <w:ind w:firstLine="386" w:firstLineChars="200"/>
        <w:jc w:val="center"/>
        <w:rPr>
          <w:rFonts w:hint="eastAsia" w:ascii="宋体" w:hAnsi="宋体" w:cs="宋体"/>
          <w:b/>
          <w:bCs/>
          <w:sz w:val="24"/>
        </w:rPr>
      </w:pPr>
      <w:r>
        <w:rPr>
          <w:rFonts w:hint="eastAsia" w:ascii="宋体" w:hAnsi="宋体" w:cs="宋体"/>
          <w:b/>
          <w:bCs/>
          <w:w w:val="80"/>
          <w:sz w:val="24"/>
        </w:rPr>
        <w:br w:type="page"/>
      </w:r>
      <w:r>
        <w:rPr>
          <w:rFonts w:hint="eastAsia" w:ascii="宋体" w:hAnsi="宋体" w:cs="宋体"/>
          <w:b/>
          <w:bCs/>
          <w:sz w:val="24"/>
          <w:lang w:val="zh-CN"/>
        </w:rPr>
        <w:t>第</w:t>
      </w:r>
      <w:r>
        <w:rPr>
          <w:rFonts w:hint="eastAsia" w:ascii="宋体" w:hAnsi="宋体" w:cs="宋体"/>
          <w:b/>
          <w:bCs/>
          <w:sz w:val="24"/>
        </w:rPr>
        <w:t>六</w:t>
      </w:r>
      <w:r>
        <w:rPr>
          <w:rFonts w:hint="eastAsia" w:ascii="宋体" w:hAnsi="宋体" w:cs="宋体"/>
          <w:b/>
          <w:bCs/>
          <w:sz w:val="24"/>
          <w:lang w:val="zh-CN"/>
        </w:rPr>
        <w:t>部分  询价响应文件组成</w:t>
      </w:r>
    </w:p>
    <w:p>
      <w:pPr>
        <w:snapToGrid w:val="0"/>
        <w:spacing w:line="480" w:lineRule="exact"/>
        <w:ind w:firstLine="555"/>
        <w:jc w:val="left"/>
        <w:rPr>
          <w:rFonts w:hint="eastAsia" w:ascii="宋体" w:hAnsi="宋体" w:cs="宋体"/>
          <w:b/>
          <w:sz w:val="24"/>
        </w:rPr>
      </w:pPr>
      <w:r>
        <w:rPr>
          <w:rFonts w:hint="eastAsia" w:ascii="宋体" w:hAnsi="宋体" w:cs="宋体"/>
          <w:b/>
          <w:sz w:val="24"/>
        </w:rPr>
        <w:t>询价响应文件由资格审查文件、报价文件两部分组成</w:t>
      </w:r>
      <w:r>
        <w:rPr>
          <w:rFonts w:hint="eastAsia" w:ascii="宋体" w:hAnsi="宋体" w:cs="宋体"/>
          <w:b/>
          <w:kern w:val="0"/>
          <w:sz w:val="24"/>
          <w:lang w:val="zh-CN"/>
        </w:rPr>
        <w:t>，相关格式参见附件</w:t>
      </w:r>
      <w:r>
        <w:rPr>
          <w:rFonts w:hint="eastAsia" w:ascii="宋体" w:hAnsi="宋体" w:cs="宋体"/>
          <w:b/>
          <w:sz w:val="24"/>
        </w:rPr>
        <w:t>。</w:t>
      </w:r>
    </w:p>
    <w:p>
      <w:pPr>
        <w:pStyle w:val="12"/>
        <w:snapToGrid w:val="0"/>
        <w:spacing w:line="480" w:lineRule="exact"/>
        <w:ind w:firstLine="496"/>
        <w:rPr>
          <w:rFonts w:hint="eastAsia" w:ascii="宋体" w:eastAsia="宋体" w:cs="宋体"/>
          <w:b/>
          <w:sz w:val="24"/>
          <w:szCs w:val="24"/>
        </w:rPr>
      </w:pPr>
      <w:r>
        <w:rPr>
          <w:rFonts w:hint="eastAsia" w:ascii="宋体" w:eastAsia="宋体" w:cs="宋体"/>
          <w:b/>
          <w:sz w:val="24"/>
          <w:szCs w:val="24"/>
        </w:rPr>
        <w:t>一、资格审查文件（文件提供一正二副，不能出现报价文件）：</w:t>
      </w:r>
    </w:p>
    <w:p>
      <w:pPr>
        <w:pStyle w:val="12"/>
        <w:snapToGrid w:val="0"/>
        <w:spacing w:line="480" w:lineRule="exact"/>
        <w:ind w:firstLine="494"/>
        <w:rPr>
          <w:rFonts w:hint="eastAsia" w:ascii="宋体" w:eastAsia="宋体" w:cs="宋体"/>
          <w:sz w:val="24"/>
          <w:szCs w:val="24"/>
        </w:rPr>
      </w:pPr>
      <w:r>
        <w:rPr>
          <w:rFonts w:hint="eastAsia" w:ascii="宋体" w:eastAsia="宋体" w:cs="宋体"/>
          <w:bCs/>
          <w:sz w:val="24"/>
          <w:szCs w:val="24"/>
        </w:rPr>
        <w:t>1、营业执照副本及税务登记证（新版“三证合一”营业执照）复印件；</w:t>
      </w:r>
    </w:p>
    <w:p>
      <w:pPr>
        <w:pStyle w:val="12"/>
        <w:snapToGrid w:val="0"/>
        <w:spacing w:line="480" w:lineRule="exact"/>
        <w:ind w:firstLine="494"/>
        <w:rPr>
          <w:rFonts w:hint="eastAsia" w:ascii="宋体" w:eastAsia="宋体" w:cs="宋体"/>
          <w:bCs/>
          <w:sz w:val="24"/>
          <w:szCs w:val="24"/>
        </w:rPr>
      </w:pPr>
      <w:r>
        <w:rPr>
          <w:rFonts w:hint="eastAsia" w:ascii="宋体" w:eastAsia="宋体" w:cs="宋体"/>
          <w:bCs/>
          <w:sz w:val="24"/>
          <w:szCs w:val="24"/>
        </w:rPr>
        <w:t>2、关于资格的声明函（提供复印件并加盖公章）；</w:t>
      </w:r>
    </w:p>
    <w:p>
      <w:pPr>
        <w:pStyle w:val="12"/>
        <w:snapToGrid w:val="0"/>
        <w:spacing w:line="480" w:lineRule="exact"/>
        <w:ind w:firstLine="494"/>
        <w:rPr>
          <w:rFonts w:hint="eastAsia" w:ascii="宋体" w:eastAsia="宋体" w:cs="宋体"/>
          <w:bCs/>
          <w:sz w:val="24"/>
          <w:szCs w:val="24"/>
        </w:rPr>
      </w:pPr>
      <w:r>
        <w:rPr>
          <w:rFonts w:hint="eastAsia" w:ascii="宋体" w:eastAsia="宋体" w:cs="宋体"/>
          <w:bCs/>
          <w:sz w:val="24"/>
          <w:szCs w:val="24"/>
        </w:rPr>
        <w:t>3、法定代表人身份证明书（提供复印件并加盖公章）；</w:t>
      </w:r>
    </w:p>
    <w:p>
      <w:pPr>
        <w:pStyle w:val="12"/>
        <w:snapToGrid w:val="0"/>
        <w:spacing w:line="480" w:lineRule="exact"/>
        <w:ind w:firstLine="494"/>
        <w:rPr>
          <w:rFonts w:hint="eastAsia" w:ascii="宋体" w:eastAsia="宋体" w:cs="宋体"/>
          <w:bCs/>
          <w:sz w:val="24"/>
          <w:szCs w:val="24"/>
          <w:lang w:val="zh-CN"/>
        </w:rPr>
      </w:pPr>
      <w:r>
        <w:rPr>
          <w:rFonts w:hint="eastAsia" w:ascii="宋体" w:eastAsia="宋体" w:cs="宋体"/>
          <w:bCs/>
          <w:sz w:val="24"/>
          <w:szCs w:val="24"/>
        </w:rPr>
        <w:t>4</w:t>
      </w:r>
      <w:r>
        <w:rPr>
          <w:rFonts w:hint="eastAsia" w:ascii="宋体" w:eastAsia="宋体" w:cs="宋体"/>
          <w:bCs/>
          <w:sz w:val="24"/>
          <w:szCs w:val="24"/>
          <w:lang w:val="zh-CN"/>
        </w:rPr>
        <w:t>、法定代表人授权委托书原件，询价代表本人身份证复印件（原件随身备查）；</w:t>
      </w:r>
    </w:p>
    <w:p>
      <w:pPr>
        <w:pStyle w:val="12"/>
        <w:snapToGrid w:val="0"/>
        <w:spacing w:line="480" w:lineRule="exact"/>
        <w:ind w:firstLine="494"/>
        <w:rPr>
          <w:rFonts w:hint="eastAsia" w:ascii="宋体" w:eastAsia="宋体" w:cs="宋体"/>
          <w:bCs/>
          <w:sz w:val="24"/>
          <w:szCs w:val="24"/>
          <w:lang w:val="zh-CN"/>
        </w:rPr>
      </w:pPr>
      <w:r>
        <w:rPr>
          <w:rFonts w:hint="eastAsia" w:ascii="宋体" w:eastAsia="宋体" w:cs="宋体"/>
          <w:bCs/>
          <w:sz w:val="24"/>
          <w:szCs w:val="24"/>
        </w:rPr>
        <w:t>5、廉洁承诺书（提供复印件并加盖公章）；</w:t>
      </w:r>
    </w:p>
    <w:p>
      <w:pPr>
        <w:pStyle w:val="12"/>
        <w:snapToGrid w:val="0"/>
        <w:spacing w:line="480" w:lineRule="exact"/>
        <w:ind w:firstLine="494"/>
        <w:rPr>
          <w:rFonts w:hint="eastAsia" w:ascii="宋体" w:eastAsia="宋体" w:cs="宋体"/>
          <w:bCs/>
          <w:sz w:val="24"/>
          <w:szCs w:val="24"/>
        </w:rPr>
      </w:pPr>
      <w:r>
        <w:rPr>
          <w:rFonts w:hint="eastAsia" w:ascii="宋体" w:eastAsia="宋体" w:cs="宋体"/>
          <w:bCs/>
          <w:sz w:val="24"/>
          <w:szCs w:val="24"/>
        </w:rPr>
        <w:t>6、投标人符合规定条件的声明函（提供复印件并加盖公章）；</w:t>
      </w:r>
    </w:p>
    <w:p>
      <w:pPr>
        <w:pStyle w:val="12"/>
        <w:snapToGrid w:val="0"/>
        <w:spacing w:line="480" w:lineRule="exact"/>
        <w:ind w:firstLine="494"/>
        <w:rPr>
          <w:rFonts w:hint="eastAsia" w:ascii="宋体" w:eastAsia="宋体" w:cs="宋体"/>
          <w:bCs/>
          <w:sz w:val="24"/>
          <w:szCs w:val="24"/>
        </w:rPr>
      </w:pPr>
      <w:r>
        <w:rPr>
          <w:rFonts w:hint="eastAsia" w:ascii="宋体" w:eastAsia="宋体" w:cs="宋体"/>
          <w:bCs/>
          <w:sz w:val="24"/>
          <w:szCs w:val="24"/>
        </w:rPr>
        <w:t>7、其它在</w:t>
      </w:r>
      <w:r>
        <w:rPr>
          <w:rFonts w:hint="eastAsia" w:ascii="宋体" w:eastAsia="宋体" w:cs="宋体"/>
          <w:bCs/>
          <w:sz w:val="24"/>
          <w:szCs w:val="24"/>
          <w:lang w:val="zh-CN"/>
        </w:rPr>
        <w:t>询价</w:t>
      </w:r>
      <w:r>
        <w:rPr>
          <w:rFonts w:hint="eastAsia" w:ascii="宋体" w:eastAsia="宋体" w:cs="宋体"/>
          <w:bCs/>
          <w:sz w:val="24"/>
          <w:szCs w:val="24"/>
        </w:rPr>
        <w:t>文件中需要提交的材料。</w:t>
      </w:r>
    </w:p>
    <w:p>
      <w:pPr>
        <w:pStyle w:val="12"/>
        <w:snapToGrid w:val="0"/>
        <w:spacing w:line="480" w:lineRule="exact"/>
        <w:ind w:firstLine="496"/>
        <w:rPr>
          <w:rFonts w:hint="eastAsia" w:ascii="宋体" w:eastAsia="宋体" w:cs="宋体"/>
          <w:b/>
          <w:sz w:val="24"/>
          <w:szCs w:val="24"/>
        </w:rPr>
      </w:pPr>
      <w:r>
        <w:rPr>
          <w:rFonts w:hint="eastAsia" w:ascii="宋体" w:eastAsia="宋体" w:cs="宋体"/>
          <w:b/>
          <w:sz w:val="24"/>
          <w:szCs w:val="24"/>
        </w:rPr>
        <w:t>二、报价文件（文件提供一正二副）：</w:t>
      </w:r>
    </w:p>
    <w:p>
      <w:pPr>
        <w:snapToGrid w:val="0"/>
        <w:spacing w:line="480" w:lineRule="exact"/>
        <w:ind w:firstLine="480" w:firstLineChars="200"/>
        <w:outlineLvl w:val="0"/>
        <w:rPr>
          <w:rFonts w:hint="eastAsia" w:ascii="宋体" w:hAnsi="宋体" w:cs="宋体"/>
          <w:sz w:val="24"/>
        </w:rPr>
      </w:pPr>
      <w:r>
        <w:rPr>
          <w:rFonts w:hint="eastAsia" w:ascii="宋体" w:hAnsi="宋体" w:cs="宋体"/>
          <w:sz w:val="24"/>
        </w:rPr>
        <w:t>1、报价总表（开标一览表）；</w:t>
      </w:r>
    </w:p>
    <w:p>
      <w:pPr>
        <w:snapToGrid w:val="0"/>
        <w:spacing w:line="480" w:lineRule="exact"/>
        <w:ind w:firstLine="480" w:firstLineChars="200"/>
        <w:outlineLvl w:val="0"/>
        <w:rPr>
          <w:rFonts w:hint="eastAsia" w:ascii="宋体" w:hAnsi="宋体" w:cs="宋体"/>
          <w:sz w:val="24"/>
        </w:rPr>
      </w:pPr>
      <w:r>
        <w:rPr>
          <w:rFonts w:hint="eastAsia" w:ascii="宋体" w:hAnsi="宋体" w:cs="宋体"/>
          <w:sz w:val="24"/>
        </w:rPr>
        <w:t>2、分项报价明细表。</w:t>
      </w:r>
    </w:p>
    <w:p>
      <w:pPr>
        <w:spacing w:line="360" w:lineRule="auto"/>
        <w:ind w:firstLine="482" w:firstLineChars="200"/>
        <w:rPr>
          <w:rFonts w:hint="eastAsia" w:ascii="宋体" w:hAnsi="宋体" w:cs="宋体"/>
          <w:sz w:val="24"/>
        </w:rPr>
      </w:pPr>
      <w:r>
        <w:rPr>
          <w:rFonts w:hint="eastAsia" w:ascii="宋体" w:hAnsi="宋体" w:cs="宋体"/>
          <w:b/>
          <w:bCs/>
          <w:sz w:val="24"/>
        </w:rPr>
        <w:br w:type="page"/>
      </w:r>
      <w:r>
        <w:rPr>
          <w:rFonts w:hint="eastAsia" w:ascii="宋体" w:hAnsi="宋体" w:cs="宋体"/>
          <w:b/>
          <w:bCs/>
          <w:sz w:val="24"/>
        </w:rPr>
        <w:t>附件：</w:t>
      </w:r>
      <w:r>
        <w:rPr>
          <w:rFonts w:hint="eastAsia" w:ascii="宋体" w:hAnsi="宋体" w:cs="宋体"/>
          <w:b/>
          <w:bCs/>
          <w:sz w:val="24"/>
        </w:rPr>
        <w:br w:type="textWrapping"/>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jc w:val="center"/>
        <w:rPr>
          <w:rFonts w:hint="eastAsia" w:ascii="宋体" w:hAnsi="宋体" w:cs="宋体"/>
          <w:b/>
          <w:sz w:val="24"/>
          <w:u w:val="single"/>
        </w:rPr>
      </w:pPr>
      <w:r>
        <w:rPr>
          <w:rFonts w:hint="eastAsia" w:ascii="宋体" w:hAnsi="宋体" w:cs="宋体"/>
          <w:b/>
          <w:sz w:val="24"/>
          <w:u w:val="single"/>
        </w:rPr>
        <w:t xml:space="preserve">项目名称 </w:t>
      </w:r>
    </w:p>
    <w:p>
      <w:pPr>
        <w:spacing w:line="360" w:lineRule="auto"/>
        <w:jc w:val="center"/>
        <w:rPr>
          <w:rFonts w:hint="eastAsia" w:ascii="宋体" w:hAnsi="宋体" w:cs="宋体"/>
          <w:b/>
          <w:bCs/>
          <w:sz w:val="24"/>
        </w:rPr>
      </w:pPr>
      <w:r>
        <w:rPr>
          <w:rFonts w:hint="eastAsia" w:ascii="宋体" w:hAnsi="宋体" w:cs="宋体"/>
          <w:sz w:val="24"/>
        </w:rPr>
        <w:t>项目编号：</w:t>
      </w:r>
    </w:p>
    <w:p>
      <w:pPr>
        <w:spacing w:line="360" w:lineRule="auto"/>
        <w:ind w:firstLine="2400" w:firstLineChars="1000"/>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jc w:val="center"/>
        <w:rPr>
          <w:rFonts w:hint="eastAsia" w:ascii="宋体" w:hAnsi="宋体" w:cs="宋体"/>
          <w:b/>
          <w:bCs/>
          <w:sz w:val="24"/>
        </w:rPr>
      </w:pPr>
      <w:r>
        <w:rPr>
          <w:rFonts w:hint="eastAsia" w:ascii="宋体" w:hAnsi="宋体" w:cs="宋体"/>
          <w:b/>
          <w:bCs/>
          <w:sz w:val="24"/>
        </w:rPr>
        <w:t>询价响应文件</w:t>
      </w:r>
    </w:p>
    <w:p>
      <w:pPr>
        <w:spacing w:line="360" w:lineRule="auto"/>
        <w:rPr>
          <w:rFonts w:hint="eastAsia" w:ascii="宋体" w:hAnsi="宋体" w:cs="宋体"/>
          <w:sz w:val="24"/>
        </w:rPr>
      </w:pPr>
    </w:p>
    <w:p>
      <w:pPr>
        <w:spacing w:line="360" w:lineRule="auto"/>
        <w:jc w:val="center"/>
        <w:rPr>
          <w:rFonts w:hint="eastAsia" w:ascii="宋体" w:hAnsi="宋体" w:cs="宋体"/>
          <w:bCs/>
          <w:sz w:val="24"/>
        </w:rPr>
      </w:pPr>
      <w:r>
        <w:rPr>
          <w:rFonts w:hint="eastAsia" w:ascii="宋体" w:hAnsi="宋体" w:cs="宋体"/>
          <w:sz w:val="24"/>
        </w:rPr>
        <w:t>对应</w:t>
      </w:r>
      <w:r>
        <w:rPr>
          <w:rFonts w:hint="eastAsia" w:ascii="宋体" w:hAnsi="宋体" w:cs="宋体"/>
          <w:bCs/>
          <w:sz w:val="24"/>
        </w:rPr>
        <w:t>询价响应文件</w:t>
      </w:r>
      <w:r>
        <w:rPr>
          <w:rFonts w:hint="eastAsia" w:ascii="宋体" w:hAnsi="宋体" w:cs="宋体"/>
          <w:sz w:val="24"/>
        </w:rPr>
        <w:t>填写：资格审查文件</w:t>
      </w:r>
    </w:p>
    <w:p>
      <w:pPr>
        <w:spacing w:line="360" w:lineRule="auto"/>
        <w:jc w:val="center"/>
        <w:rPr>
          <w:rFonts w:hint="eastAsia" w:ascii="宋体" w:hAnsi="宋体" w:cs="宋体"/>
          <w:bCs/>
          <w:sz w:val="24"/>
        </w:rPr>
      </w:pPr>
      <w:r>
        <w:rPr>
          <w:rFonts w:hint="eastAsia" w:ascii="宋体" w:hAnsi="宋体" w:cs="宋体"/>
          <w:sz w:val="24"/>
        </w:rPr>
        <w:t>对应</w:t>
      </w:r>
      <w:r>
        <w:rPr>
          <w:rFonts w:hint="eastAsia" w:ascii="宋体" w:hAnsi="宋体" w:cs="宋体"/>
          <w:bCs/>
          <w:sz w:val="24"/>
        </w:rPr>
        <w:t>询价响应文件</w:t>
      </w:r>
      <w:r>
        <w:rPr>
          <w:rFonts w:hint="eastAsia" w:ascii="宋体" w:hAnsi="宋体" w:cs="宋体"/>
          <w:sz w:val="24"/>
        </w:rPr>
        <w:t>填写：报价文件</w:t>
      </w:r>
    </w:p>
    <w:p>
      <w:pPr>
        <w:jc w:val="center"/>
        <w:rPr>
          <w:rFonts w:hint="eastAsia" w:ascii="宋体" w:hAnsi="宋体" w:cs="宋体"/>
          <w:b/>
          <w:sz w:val="24"/>
        </w:rPr>
      </w:pPr>
      <w:r>
        <w:rPr>
          <w:rFonts w:hint="eastAsia" w:ascii="宋体" w:hAnsi="宋体" w:cs="宋体"/>
          <w:b/>
          <w:sz w:val="24"/>
        </w:rPr>
        <w:t>（资格后审）</w:t>
      </w:r>
    </w:p>
    <w:p>
      <w:pPr>
        <w:jc w:val="center"/>
        <w:rPr>
          <w:rFonts w:hint="eastAsia" w:ascii="宋体" w:hAnsi="宋体" w:cs="宋体"/>
          <w:b/>
          <w:sz w:val="24"/>
        </w:rPr>
      </w:pPr>
    </w:p>
    <w:p>
      <w:pPr>
        <w:snapToGrid w:val="0"/>
        <w:spacing w:line="520" w:lineRule="exact"/>
        <w:jc w:val="center"/>
        <w:rPr>
          <w:rFonts w:hint="eastAsia" w:ascii="宋体" w:hAnsi="宋体" w:cs="宋体"/>
          <w:b/>
          <w:sz w:val="24"/>
        </w:rPr>
      </w:pPr>
      <w:r>
        <w:rPr>
          <w:rFonts w:hint="eastAsia" w:ascii="宋体" w:hAnsi="宋体" w:cs="宋体"/>
          <w:b/>
          <w:sz w:val="24"/>
        </w:rPr>
        <w:t xml:space="preserve"> </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ind w:firstLine="1440" w:firstLineChars="600"/>
        <w:rPr>
          <w:rFonts w:hint="eastAsia" w:ascii="宋体" w:hAnsi="宋体" w:cs="宋体"/>
          <w:sz w:val="24"/>
        </w:rPr>
      </w:pPr>
      <w:r>
        <w:rPr>
          <w:rFonts w:hint="eastAsia" w:ascii="宋体" w:hAnsi="宋体" w:cs="宋体"/>
          <w:sz w:val="24"/>
        </w:rPr>
        <w:t>投标供应商：参加投标供应商全称（公章）</w:t>
      </w:r>
    </w:p>
    <w:p>
      <w:pPr>
        <w:spacing w:line="360" w:lineRule="auto"/>
        <w:ind w:firstLine="1440" w:firstLineChars="600"/>
        <w:rPr>
          <w:rFonts w:hint="eastAsia" w:ascii="宋体" w:hAnsi="宋体" w:cs="宋体"/>
          <w:sz w:val="24"/>
        </w:rPr>
      </w:pPr>
      <w:r>
        <w:rPr>
          <w:rFonts w:hint="eastAsia" w:ascii="宋体" w:hAnsi="宋体" w:cs="宋体"/>
          <w:sz w:val="24"/>
        </w:rPr>
        <w:t>日  期：      年  月  日</w:t>
      </w:r>
    </w:p>
    <w:p>
      <w:pPr>
        <w:jc w:val="left"/>
        <w:rPr>
          <w:rFonts w:hint="eastAsia" w:ascii="宋体" w:hAnsi="宋体" w:cs="宋体"/>
          <w:b/>
          <w:bCs/>
          <w:sz w:val="24"/>
        </w:rPr>
      </w:pPr>
      <w:r>
        <w:rPr>
          <w:rFonts w:hint="eastAsia" w:ascii="宋体" w:hAnsi="宋体" w:cs="宋体"/>
          <w:sz w:val="24"/>
        </w:rPr>
        <w:br w:type="page"/>
      </w:r>
      <w:r>
        <w:rPr>
          <w:rFonts w:hint="eastAsia" w:ascii="宋体" w:hAnsi="宋体" w:cs="宋体"/>
          <w:b/>
          <w:bCs/>
          <w:sz w:val="24"/>
        </w:rPr>
        <w:t>一、资格审查文件相关的格式文件及表格</w:t>
      </w:r>
    </w:p>
    <w:p>
      <w:pPr>
        <w:snapToGrid w:val="0"/>
        <w:spacing w:line="360" w:lineRule="auto"/>
        <w:jc w:val="center"/>
        <w:outlineLvl w:val="4"/>
        <w:rPr>
          <w:rFonts w:hint="eastAsia" w:ascii="宋体" w:hAnsi="宋体" w:cs="宋体"/>
          <w:b/>
          <w:bCs/>
          <w:sz w:val="24"/>
        </w:rPr>
      </w:pPr>
    </w:p>
    <w:p>
      <w:pPr>
        <w:snapToGrid w:val="0"/>
        <w:spacing w:line="360" w:lineRule="auto"/>
        <w:jc w:val="center"/>
        <w:outlineLvl w:val="4"/>
        <w:rPr>
          <w:rFonts w:hint="eastAsia" w:ascii="宋体" w:hAnsi="宋体" w:cs="宋体"/>
          <w:b/>
          <w:bCs/>
          <w:sz w:val="24"/>
        </w:rPr>
      </w:pPr>
      <w:r>
        <w:rPr>
          <w:rFonts w:hint="eastAsia" w:ascii="宋体" w:hAnsi="宋体" w:cs="宋体"/>
          <w:b/>
          <w:bCs/>
          <w:sz w:val="24"/>
        </w:rPr>
        <w:t>1、关于资格文件的声明函</w:t>
      </w:r>
    </w:p>
    <w:p>
      <w:pPr>
        <w:adjustRightInd w:val="0"/>
        <w:snapToGrid w:val="0"/>
        <w:spacing w:line="360" w:lineRule="auto"/>
        <w:jc w:val="left"/>
        <w:rPr>
          <w:rFonts w:hint="eastAsia" w:ascii="宋体" w:hAnsi="宋体" w:cs="宋体"/>
          <w:sz w:val="24"/>
          <w:u w:val="single"/>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overflowPunct w:val="0"/>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color w:val="000000"/>
          <w:sz w:val="24"/>
        </w:rPr>
        <w:t>本公司愿就由贵单位组织实施的</w:t>
      </w:r>
      <w:r>
        <w:rPr>
          <w:rFonts w:hint="eastAsia" w:ascii="宋体" w:hAnsi="宋体" w:cs="宋体"/>
          <w:color w:val="000000"/>
          <w:sz w:val="24"/>
          <w:u w:val="single"/>
        </w:rPr>
        <w:t xml:space="preserve">          （</w:t>
      </w:r>
      <w:r>
        <w:rPr>
          <w:rFonts w:hint="eastAsia" w:ascii="宋体" w:hAnsi="宋体" w:cs="宋体"/>
          <w:bCs/>
          <w:sz w:val="24"/>
          <w:u w:val="single"/>
        </w:rPr>
        <w:t>询价</w:t>
      </w:r>
      <w:r>
        <w:rPr>
          <w:rFonts w:hint="eastAsia" w:ascii="宋体" w:hAnsi="宋体" w:cs="宋体"/>
          <w:color w:val="000000"/>
          <w:sz w:val="24"/>
          <w:u w:val="single"/>
        </w:rPr>
        <w:t>项目名称及项目编号)</w:t>
      </w:r>
      <w:r>
        <w:rPr>
          <w:rFonts w:hint="eastAsia" w:ascii="宋体" w:hAnsi="宋体" w:cs="宋体"/>
          <w:color w:val="000000"/>
          <w:sz w:val="24"/>
        </w:rPr>
        <w:t>的活动参与</w:t>
      </w:r>
      <w:r>
        <w:rPr>
          <w:rFonts w:hint="eastAsia" w:ascii="宋体" w:hAnsi="宋体" w:cs="宋体"/>
          <w:bCs/>
          <w:sz w:val="24"/>
        </w:rPr>
        <w:t>询价</w:t>
      </w:r>
      <w:r>
        <w:rPr>
          <w:rFonts w:hint="eastAsia" w:ascii="宋体" w:hAnsi="宋体" w:cs="宋体"/>
          <w:color w:val="000000"/>
          <w:sz w:val="24"/>
        </w:rPr>
        <w:t>。本公司所提交的</w:t>
      </w:r>
      <w:r>
        <w:rPr>
          <w:rFonts w:hint="eastAsia" w:ascii="宋体" w:hAnsi="宋体" w:cs="宋体"/>
          <w:bCs/>
          <w:sz w:val="24"/>
        </w:rPr>
        <w:t>询价</w:t>
      </w:r>
      <w:r>
        <w:rPr>
          <w:rFonts w:hint="eastAsia" w:ascii="宋体" w:hAnsi="宋体" w:cs="宋体"/>
          <w:color w:val="000000"/>
          <w:sz w:val="24"/>
        </w:rPr>
        <w:t>响应文件中所有关于资格的文件、证明和陈述均是真实的、准确的。若与真实情况不符，本公司愿意承担由此而产生的一切后果。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hint="eastAsia" w:ascii="宋体" w:hAnsi="宋体" w:cs="宋体"/>
          <w:sz w:val="24"/>
        </w:rPr>
      </w:pPr>
    </w:p>
    <w:p>
      <w:pPr>
        <w:overflowPunct w:val="0"/>
        <w:adjustRightInd w:val="0"/>
        <w:spacing w:line="360" w:lineRule="auto"/>
        <w:ind w:firstLine="420"/>
        <w:jc w:val="left"/>
        <w:textAlignment w:val="baseline"/>
        <w:rPr>
          <w:rFonts w:hint="eastAsia" w:ascii="宋体" w:hAnsi="宋体" w:cs="宋体"/>
          <w:sz w:val="24"/>
        </w:rPr>
      </w:pPr>
    </w:p>
    <w:p>
      <w:pPr>
        <w:spacing w:line="360" w:lineRule="auto"/>
        <w:ind w:firstLine="480" w:firstLineChars="200"/>
        <w:jc w:val="right"/>
        <w:rPr>
          <w:rFonts w:hint="eastAsia" w:ascii="宋体" w:hAnsi="宋体" w:cs="宋体"/>
          <w:sz w:val="24"/>
        </w:rPr>
      </w:pPr>
      <w:r>
        <w:rPr>
          <w:rFonts w:hint="eastAsia" w:ascii="宋体" w:hAnsi="宋体" w:cs="宋体"/>
          <w:sz w:val="24"/>
        </w:rPr>
        <w:t>投标供应商：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hint="eastAsia" w:ascii="宋体" w:hAnsi="宋体" w:cs="宋体"/>
          <w:sz w:val="24"/>
        </w:rPr>
      </w:pPr>
      <w:r>
        <w:rPr>
          <w:rFonts w:hint="eastAsia" w:ascii="宋体" w:hAnsi="宋体" w:cs="宋体"/>
          <w:sz w:val="24"/>
        </w:rPr>
        <w:t>年      月     日</w:t>
      </w:r>
    </w:p>
    <w:p>
      <w:pPr>
        <w:spacing w:line="360" w:lineRule="auto"/>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2、法定代表人身份证明</w:t>
      </w:r>
    </w:p>
    <w:p>
      <w:pPr>
        <w:spacing w:line="360" w:lineRule="auto"/>
        <w:jc w:val="center"/>
        <w:rPr>
          <w:rFonts w:hint="eastAsia" w:ascii="宋体" w:hAnsi="宋体" w:cs="宋体"/>
          <w:sz w:val="24"/>
        </w:rPr>
      </w:pPr>
      <w:r>
        <w:rPr>
          <w:rFonts w:hint="eastAsia" w:ascii="宋体" w:hAnsi="宋体" w:cs="宋体"/>
          <w:sz w:val="24"/>
          <w:u w:val="single"/>
        </w:rPr>
        <w:t>（法定代表人参加投标时，须出示此证明）</w:t>
      </w:r>
    </w:p>
    <w:p>
      <w:pPr>
        <w:adjustRightInd w:val="0"/>
        <w:snapToGrid w:val="0"/>
        <w:spacing w:line="360" w:lineRule="auto"/>
        <w:jc w:val="left"/>
        <w:rPr>
          <w:rFonts w:hint="eastAsia" w:ascii="宋体" w:hAnsi="宋体" w:cs="宋体"/>
          <w:sz w:val="24"/>
          <w:u w:val="single"/>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spacing w:line="360" w:lineRule="auto"/>
        <w:ind w:firstLine="480" w:firstLineChars="200"/>
        <w:rPr>
          <w:rFonts w:hint="eastAsia" w:ascii="宋体" w:hAnsi="宋体" w:cs="宋体"/>
          <w:sz w:val="24"/>
        </w:rPr>
      </w:pPr>
      <w:r>
        <w:rPr>
          <w:rFonts w:hint="eastAsia" w:ascii="宋体" w:hAnsi="宋体" w:cs="宋体"/>
          <w:color w:val="000000"/>
          <w:sz w:val="24"/>
        </w:rPr>
        <w:t>我公司法定代表人</w:t>
      </w:r>
      <w:r>
        <w:rPr>
          <w:rFonts w:hint="eastAsia" w:ascii="宋体" w:hAnsi="宋体" w:cs="宋体"/>
          <w:color w:val="000000"/>
          <w:sz w:val="24"/>
          <w:u w:val="single"/>
        </w:rPr>
        <w:t>　　　</w:t>
      </w:r>
      <w:r>
        <w:rPr>
          <w:rFonts w:hint="eastAsia" w:ascii="宋体" w:hAnsi="宋体" w:cs="宋体"/>
          <w:color w:val="000000"/>
          <w:sz w:val="24"/>
        </w:rPr>
        <w:t>参加贵单位组织的</w:t>
      </w:r>
      <w:r>
        <w:rPr>
          <w:rFonts w:hint="eastAsia" w:ascii="宋体" w:hAnsi="宋体" w:cs="宋体"/>
          <w:color w:val="000000"/>
          <w:sz w:val="24"/>
          <w:u w:val="single"/>
        </w:rPr>
        <w:t xml:space="preserve">      （</w:t>
      </w:r>
      <w:r>
        <w:rPr>
          <w:rFonts w:hint="eastAsia" w:ascii="宋体" w:hAnsi="宋体" w:cs="宋体"/>
          <w:bCs/>
          <w:sz w:val="24"/>
          <w:u w:val="single"/>
        </w:rPr>
        <w:t>询价</w:t>
      </w:r>
      <w:r>
        <w:rPr>
          <w:rFonts w:hint="eastAsia" w:ascii="宋体" w:hAnsi="宋体" w:cs="宋体"/>
          <w:color w:val="000000"/>
          <w:sz w:val="24"/>
          <w:u w:val="single"/>
        </w:rPr>
        <w:t>项目名称及项目编号)</w:t>
      </w:r>
      <w:r>
        <w:rPr>
          <w:rFonts w:hint="eastAsia" w:ascii="宋体" w:hAnsi="宋体" w:cs="宋体"/>
          <w:color w:val="000000"/>
          <w:sz w:val="24"/>
        </w:rPr>
        <w:t>项目的</w:t>
      </w:r>
      <w:r>
        <w:rPr>
          <w:rFonts w:hint="eastAsia" w:ascii="宋体" w:hAnsi="宋体" w:cs="宋体"/>
          <w:bCs/>
          <w:sz w:val="24"/>
        </w:rPr>
        <w:t>询价响应</w:t>
      </w:r>
      <w:r>
        <w:rPr>
          <w:rFonts w:hint="eastAsia" w:ascii="宋体" w:hAnsi="宋体" w:cs="宋体"/>
          <w:color w:val="000000"/>
          <w:sz w:val="24"/>
        </w:rPr>
        <w:t>活动，全权代表我公司处理</w:t>
      </w:r>
      <w:r>
        <w:rPr>
          <w:rFonts w:hint="eastAsia" w:ascii="宋体" w:hAnsi="宋体" w:cs="宋体"/>
          <w:bCs/>
          <w:sz w:val="24"/>
        </w:rPr>
        <w:t>询价响应</w:t>
      </w:r>
      <w:r>
        <w:rPr>
          <w:rFonts w:hint="eastAsia" w:ascii="宋体" w:hAnsi="宋体" w:cs="宋体"/>
          <w:color w:val="000000"/>
          <w:sz w:val="24"/>
        </w:rPr>
        <w:t>活动的有关事宜。</w:t>
      </w:r>
    </w:p>
    <w:p>
      <w:pPr>
        <w:spacing w:line="360" w:lineRule="auto"/>
        <w:ind w:firstLine="480" w:firstLineChars="200"/>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附：法定代表人情况：</w:t>
      </w:r>
    </w:p>
    <w:p>
      <w:pPr>
        <w:spacing w:line="360" w:lineRule="auto"/>
        <w:rPr>
          <w:rFonts w:hint="eastAsia"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 xml:space="preserve">手机： </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360" w:lineRule="auto"/>
        <w:ind w:firstLine="482"/>
        <w:rPr>
          <w:rFonts w:hint="eastAsia" w:ascii="宋体" w:hAnsi="宋体" w:cs="宋体"/>
          <w:kern w:val="0"/>
          <w:sz w:val="24"/>
          <w:shd w:val="clear" w:color="auto" w:fill="FFFFFF"/>
        </w:rPr>
      </w:pPr>
    </w:p>
    <w:p>
      <w:pPr>
        <w:rPr>
          <w:rFonts w:hint="eastAsia" w:ascii="宋体" w:hAnsi="宋体" w:cs="宋体"/>
          <w:sz w:val="24"/>
        </w:rPr>
      </w:pPr>
    </w:p>
    <w:p>
      <w:pPr>
        <w:widowControl/>
        <w:tabs>
          <w:tab w:val="right" w:leader="hyphen" w:pos="9736"/>
        </w:tabs>
        <w:spacing w:after="100" w:line="276" w:lineRule="auto"/>
        <w:jc w:val="center"/>
        <w:rPr>
          <w:rFonts w:hint="eastAsia" w:ascii="宋体" w:hAnsi="宋体" w:cs="宋体"/>
          <w:kern w:val="0"/>
          <w:sz w:val="24"/>
        </w:rPr>
      </w:pPr>
    </w:p>
    <w:p>
      <w:pPr>
        <w:spacing w:line="360" w:lineRule="auto"/>
        <w:rPr>
          <w:rFonts w:hint="eastAsia"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hint="eastAsia" w:ascii="宋体" w:hAnsi="宋体" w:cs="宋体"/>
          <w:sz w:val="24"/>
        </w:rPr>
      </w:pPr>
      <w:r>
        <w:rPr>
          <w:rFonts w:hint="eastAsia" w:ascii="宋体" w:hAnsi="宋体" w:cs="宋体"/>
          <w:sz w:val="24"/>
        </w:rPr>
        <w:t xml:space="preserve">年   月   日                 年   月    日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法定代表人身份证复印件</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2280" w:firstLineChars="950"/>
        <w:rPr>
          <w:rFonts w:hint="eastAsia" w:ascii="宋体" w:hAnsi="宋体" w:cs="宋体"/>
          <w:sz w:val="24"/>
        </w:rPr>
      </w:pPr>
      <w:r>
        <w:rPr>
          <w:rFonts w:hint="eastAsia" w:ascii="宋体" w:hAnsi="宋体" w:cs="宋体"/>
          <w:sz w:val="24"/>
        </w:rPr>
        <w:t>（粘贴此处）</w:t>
      </w:r>
    </w:p>
    <w:p>
      <w:pPr>
        <w:spacing w:line="360" w:lineRule="auto"/>
        <w:ind w:firstLine="2289" w:firstLineChars="950"/>
        <w:rPr>
          <w:rFonts w:hint="eastAsia" w:ascii="宋体" w:hAnsi="宋体" w:cs="宋体"/>
          <w:b/>
          <w:bCs/>
          <w:sz w:val="24"/>
        </w:rPr>
      </w:pPr>
    </w:p>
    <w:p>
      <w:pPr>
        <w:spacing w:line="360" w:lineRule="auto"/>
        <w:ind w:firstLine="2289" w:firstLineChars="950"/>
        <w:rPr>
          <w:rFonts w:hint="eastAsia" w:ascii="宋体" w:hAnsi="宋体" w:cs="宋体"/>
          <w:b/>
          <w:bCs/>
          <w:sz w:val="24"/>
        </w:rPr>
      </w:pPr>
      <w:r>
        <w:rPr>
          <w:rFonts w:hint="eastAsia" w:ascii="宋体" w:hAnsi="宋体" w:cs="宋体"/>
          <w:b/>
          <w:bCs/>
          <w:sz w:val="24"/>
        </w:rPr>
        <w:t xml:space="preserve"> </w:t>
      </w:r>
    </w:p>
    <w:p>
      <w:pPr>
        <w:spacing w:line="360" w:lineRule="auto"/>
        <w:rPr>
          <w:rFonts w:hint="eastAsia" w:ascii="宋体" w:hAnsi="宋体" w:cs="宋体"/>
          <w:sz w:val="24"/>
        </w:rPr>
      </w:pPr>
      <w:r>
        <w:rPr>
          <w:rFonts w:hint="eastAsia" w:ascii="宋体" w:hAnsi="宋体" w:cs="宋体"/>
          <w:b/>
          <w:bCs/>
          <w:sz w:val="24"/>
        </w:rPr>
        <w:t>注: 如为法定代表人参加投标时，须将身份证原件带至开标现场备查。</w:t>
      </w:r>
    </w:p>
    <w:p>
      <w:pPr>
        <w:spacing w:line="360" w:lineRule="auto"/>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3、授权委托书</w:t>
      </w:r>
    </w:p>
    <w:p>
      <w:pPr>
        <w:snapToGrid w:val="0"/>
        <w:spacing w:line="360" w:lineRule="auto"/>
        <w:jc w:val="center"/>
        <w:rPr>
          <w:rFonts w:hint="eastAsia" w:ascii="宋体" w:hAnsi="宋体" w:cs="宋体"/>
          <w:sz w:val="24"/>
          <w:u w:val="single"/>
        </w:rPr>
      </w:pPr>
      <w:r>
        <w:rPr>
          <w:rFonts w:hint="eastAsia" w:ascii="宋体" w:hAnsi="宋体" w:cs="宋体"/>
          <w:sz w:val="24"/>
          <w:u w:val="single"/>
        </w:rPr>
        <w:t>（被授权人参加投标时，须出示此证明）</w:t>
      </w:r>
    </w:p>
    <w:p>
      <w:pPr>
        <w:snapToGrid w:val="0"/>
        <w:spacing w:line="360" w:lineRule="auto"/>
        <w:rPr>
          <w:rFonts w:hint="eastAsia" w:ascii="宋体" w:hAnsi="宋体" w:cs="宋体"/>
          <w:bCs/>
          <w:sz w:val="24"/>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u w:val="single"/>
        </w:rPr>
        <w:t xml:space="preserve">      （采购人）      ： </w:t>
      </w:r>
    </w:p>
    <w:p>
      <w:pPr>
        <w:snapToGrid w:val="0"/>
        <w:spacing w:line="360" w:lineRule="auto"/>
        <w:ind w:firstLine="480" w:firstLineChars="200"/>
        <w:rPr>
          <w:rFonts w:hint="eastAsia" w:ascii="宋体" w:hAnsi="宋体" w:cs="宋体"/>
          <w:sz w:val="24"/>
        </w:rPr>
      </w:pPr>
      <w:r>
        <w:rPr>
          <w:rFonts w:hint="eastAsia" w:ascii="宋体" w:hAnsi="宋体" w:cs="宋体"/>
          <w:color w:val="000000"/>
          <w:sz w:val="24"/>
        </w:rPr>
        <w:t>兹授权</w:t>
      </w:r>
      <w:r>
        <w:rPr>
          <w:rFonts w:hint="eastAsia" w:ascii="宋体" w:hAnsi="宋体" w:cs="宋体"/>
          <w:color w:val="000000"/>
          <w:sz w:val="24"/>
          <w:u w:val="single"/>
        </w:rPr>
        <w:t xml:space="preserve">    （</w:t>
      </w:r>
      <w:r>
        <w:rPr>
          <w:rFonts w:hint="eastAsia" w:ascii="宋体" w:hAnsi="宋体" w:cs="宋体"/>
          <w:color w:val="000000"/>
          <w:sz w:val="24"/>
        </w:rPr>
        <w:t>被授权人的姓名）代表我公司参加</w:t>
      </w:r>
      <w:r>
        <w:rPr>
          <w:rFonts w:hint="eastAsia" w:ascii="宋体" w:hAnsi="宋体" w:cs="宋体"/>
          <w:color w:val="000000"/>
          <w:sz w:val="24"/>
          <w:u w:val="single"/>
        </w:rPr>
        <w:t xml:space="preserve">   （</w:t>
      </w:r>
      <w:r>
        <w:rPr>
          <w:rFonts w:hint="eastAsia" w:ascii="宋体" w:hAnsi="宋体" w:cs="宋体"/>
          <w:bCs/>
          <w:sz w:val="24"/>
          <w:u w:val="single"/>
        </w:rPr>
        <w:t>询价</w:t>
      </w:r>
      <w:r>
        <w:rPr>
          <w:rFonts w:hint="eastAsia" w:ascii="宋体" w:hAnsi="宋体" w:cs="宋体"/>
          <w:color w:val="000000"/>
          <w:sz w:val="24"/>
          <w:u w:val="single"/>
        </w:rPr>
        <w:t>项目名称及项目编号)</w:t>
      </w:r>
      <w:r>
        <w:rPr>
          <w:rFonts w:hint="eastAsia" w:ascii="宋体" w:hAnsi="宋体" w:cs="宋体"/>
          <w:color w:val="000000"/>
          <w:sz w:val="24"/>
        </w:rPr>
        <w:t>项目的采购活动，全权处理一切与该项目</w:t>
      </w:r>
      <w:r>
        <w:rPr>
          <w:rFonts w:hint="eastAsia" w:ascii="宋体" w:hAnsi="宋体" w:cs="宋体"/>
          <w:bCs/>
          <w:sz w:val="24"/>
        </w:rPr>
        <w:t>询价</w:t>
      </w:r>
      <w:r>
        <w:rPr>
          <w:rFonts w:hint="eastAsia" w:ascii="宋体" w:hAnsi="宋体" w:cs="宋体"/>
          <w:color w:val="000000"/>
          <w:sz w:val="24"/>
        </w:rPr>
        <w:t>活动有关的事务。其在办理上述事宜过程中所签署的所有文件我公司均予以承认。</w:t>
      </w: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被授权人无转委托权，特此委托。</w:t>
      </w:r>
    </w:p>
    <w:p>
      <w:pPr>
        <w:adjustRightInd w:val="0"/>
        <w:snapToGrid w:val="0"/>
        <w:spacing w:line="360" w:lineRule="auto"/>
        <w:ind w:firstLine="480" w:firstLineChars="200"/>
        <w:jc w:val="left"/>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附：被授权人情况：</w:t>
      </w:r>
    </w:p>
    <w:p>
      <w:pPr>
        <w:spacing w:line="360" w:lineRule="auto"/>
        <w:rPr>
          <w:rFonts w:hint="eastAsia"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手机：</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hint="eastAsia" w:ascii="宋体" w:hAnsi="宋体" w:cs="宋体"/>
          <w:sz w:val="24"/>
        </w:rPr>
      </w:pPr>
      <w:r>
        <w:rPr>
          <w:rFonts w:hint="eastAsia" w:ascii="宋体" w:hAnsi="宋体" w:cs="宋体"/>
          <w:sz w:val="24"/>
        </w:rPr>
        <w:t xml:space="preserve">年   月   日                 年   月    日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法定代表人身份证复印件</w:t>
      </w:r>
    </w:p>
    <w:p>
      <w:pPr>
        <w:spacing w:line="360" w:lineRule="auto"/>
        <w:rPr>
          <w:rFonts w:hint="eastAsia" w:ascii="宋体" w:hAnsi="宋体" w:cs="宋体"/>
          <w:sz w:val="24"/>
        </w:rPr>
      </w:pPr>
    </w:p>
    <w:p>
      <w:pPr>
        <w:spacing w:line="360" w:lineRule="auto"/>
        <w:ind w:firstLine="2160" w:firstLineChars="900"/>
        <w:rPr>
          <w:rFonts w:hint="eastAsia" w:ascii="宋体" w:hAnsi="宋体" w:cs="宋体"/>
          <w:sz w:val="24"/>
        </w:rPr>
      </w:pPr>
      <w:r>
        <w:rPr>
          <w:rFonts w:hint="eastAsia" w:ascii="宋体" w:hAnsi="宋体" w:cs="宋体"/>
          <w:sz w:val="24"/>
        </w:rPr>
        <w:t>（粘贴此处）</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被授权人身份证复印件</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2280" w:firstLineChars="950"/>
        <w:rPr>
          <w:rFonts w:hint="eastAsia" w:ascii="宋体" w:hAnsi="宋体" w:cs="宋体"/>
          <w:sz w:val="24"/>
        </w:rPr>
      </w:pPr>
      <w:r>
        <w:rPr>
          <w:rFonts w:hint="eastAsia" w:ascii="宋体" w:hAnsi="宋体" w:cs="宋体"/>
          <w:sz w:val="24"/>
        </w:rPr>
        <w:t>（粘贴此处）</w:t>
      </w:r>
    </w:p>
    <w:p>
      <w:pPr>
        <w:spacing w:line="360" w:lineRule="auto"/>
        <w:ind w:firstLine="2289" w:firstLineChars="950"/>
        <w:rPr>
          <w:rFonts w:hint="eastAsia" w:ascii="宋体" w:hAnsi="宋体" w:cs="宋体"/>
          <w:b/>
          <w:bCs/>
          <w:sz w:val="24"/>
        </w:rPr>
      </w:pPr>
    </w:p>
    <w:p>
      <w:pPr>
        <w:spacing w:line="360" w:lineRule="auto"/>
        <w:rPr>
          <w:rFonts w:hint="eastAsia" w:ascii="宋体" w:hAnsi="宋体" w:cs="宋体"/>
          <w:sz w:val="24"/>
        </w:rPr>
      </w:pPr>
      <w:r>
        <w:rPr>
          <w:rFonts w:hint="eastAsia" w:ascii="宋体" w:hAnsi="宋体" w:cs="宋体"/>
          <w:b/>
          <w:bCs/>
          <w:sz w:val="24"/>
        </w:rPr>
        <w:t>注: 如为被授权人参加投标时，须将身份证原件带至开标现场备查。</w:t>
      </w:r>
    </w:p>
    <w:p>
      <w:pPr>
        <w:snapToGrid w:val="0"/>
        <w:spacing w:line="360" w:lineRule="auto"/>
        <w:jc w:val="center"/>
        <w:outlineLvl w:val="4"/>
        <w:rPr>
          <w:rFonts w:hint="eastAsia" w:ascii="宋体" w:hAnsi="宋体" w:cs="宋体"/>
          <w:b/>
          <w:color w:val="000000"/>
          <w:sz w:val="24"/>
        </w:rPr>
      </w:pPr>
      <w:r>
        <w:rPr>
          <w:rFonts w:hint="eastAsia" w:ascii="宋体" w:hAnsi="宋体" w:cs="宋体"/>
          <w:b/>
          <w:bCs/>
          <w:sz w:val="24"/>
        </w:rPr>
        <w:br w:type="page"/>
      </w:r>
      <w:r>
        <w:rPr>
          <w:rFonts w:hint="eastAsia" w:ascii="宋体" w:hAnsi="宋体" w:cs="宋体"/>
          <w:b/>
          <w:color w:val="000000"/>
          <w:sz w:val="24"/>
        </w:rPr>
        <w:t>4、投标人符合规定条件的声明函</w:t>
      </w:r>
    </w:p>
    <w:p>
      <w:pPr>
        <w:spacing w:line="460" w:lineRule="exact"/>
        <w:rPr>
          <w:rFonts w:hint="eastAsia" w:ascii="宋体" w:hAnsi="宋体" w:cs="宋体"/>
          <w:b/>
          <w:bCs/>
          <w:color w:val="000000"/>
          <w:sz w:val="24"/>
        </w:rPr>
      </w:pPr>
      <w:r>
        <w:rPr>
          <w:rFonts w:hint="eastAsia" w:ascii="宋体" w:hAnsi="宋体" w:cs="宋体"/>
          <w:b/>
          <w:bCs/>
          <w:color w:val="000000"/>
          <w:sz w:val="24"/>
        </w:rPr>
        <w:t xml:space="preserve">                          </w:t>
      </w:r>
    </w:p>
    <w:p>
      <w:pPr>
        <w:spacing w:line="520" w:lineRule="exact"/>
        <w:ind w:firstLine="480" w:firstLineChars="200"/>
        <w:rPr>
          <w:rFonts w:hint="eastAsia" w:ascii="宋体" w:hAnsi="宋体" w:cs="宋体"/>
          <w:b/>
          <w:bCs/>
          <w:color w:val="000000"/>
          <w:sz w:val="24"/>
        </w:rPr>
      </w:pPr>
      <w:r>
        <w:rPr>
          <w:rFonts w:hint="eastAsia" w:ascii="宋体" w:hAnsi="宋体" w:cs="宋体"/>
          <w:bCs/>
          <w:color w:val="000000"/>
          <w:sz w:val="24"/>
        </w:rPr>
        <w:t>我单位参加</w:t>
      </w:r>
      <w:r>
        <w:rPr>
          <w:rFonts w:hint="eastAsia" w:ascii="宋体" w:hAnsi="宋体" w:cs="宋体"/>
          <w:bCs/>
          <w:color w:val="000000"/>
          <w:sz w:val="24"/>
          <w:u w:val="single"/>
        </w:rPr>
        <w:t xml:space="preserve">              </w:t>
      </w:r>
      <w:r>
        <w:rPr>
          <w:rFonts w:hint="eastAsia" w:ascii="宋体" w:hAnsi="宋体" w:cs="宋体"/>
          <w:bCs/>
          <w:color w:val="000000"/>
          <w:sz w:val="24"/>
        </w:rPr>
        <w:t>（项目名称），</w:t>
      </w:r>
      <w:r>
        <w:rPr>
          <w:rFonts w:hint="eastAsia" w:ascii="宋体" w:hAnsi="宋体" w:cs="宋体"/>
          <w:bCs/>
          <w:color w:val="000000"/>
          <w:sz w:val="24"/>
          <w:u w:val="single"/>
        </w:rPr>
        <w:t xml:space="preserve">             </w:t>
      </w:r>
      <w:r>
        <w:rPr>
          <w:rFonts w:hint="eastAsia" w:ascii="宋体" w:hAnsi="宋体" w:cs="宋体"/>
          <w:bCs/>
          <w:color w:val="000000"/>
          <w:sz w:val="24"/>
        </w:rPr>
        <w:t xml:space="preserve"> （项目编号）投标活动。针对以下规定做出如下声明：</w:t>
      </w:r>
    </w:p>
    <w:p>
      <w:pPr>
        <w:spacing w:line="520" w:lineRule="exact"/>
        <w:ind w:firstLine="482"/>
        <w:rPr>
          <w:rFonts w:hint="eastAsia" w:ascii="宋体" w:hAnsi="宋体" w:cs="宋体"/>
          <w:color w:val="000000"/>
          <w:sz w:val="24"/>
        </w:rPr>
      </w:pPr>
      <w:r>
        <w:rPr>
          <w:rFonts w:hint="eastAsia" w:ascii="宋体" w:hAnsi="宋体" w:cs="宋体"/>
          <w:bCs/>
          <w:color w:val="000000"/>
          <w:sz w:val="24"/>
        </w:rPr>
        <w:t>1.我单位具有独立承担民事责任的能力；</w:t>
      </w:r>
    </w:p>
    <w:p>
      <w:pPr>
        <w:spacing w:line="520" w:lineRule="exact"/>
        <w:ind w:firstLine="482"/>
        <w:rPr>
          <w:rFonts w:hint="eastAsia" w:ascii="宋体" w:hAnsi="宋体" w:cs="宋体"/>
          <w:color w:val="000000"/>
          <w:sz w:val="24"/>
        </w:rPr>
      </w:pPr>
      <w:r>
        <w:rPr>
          <w:rFonts w:hint="eastAsia" w:ascii="宋体" w:hAnsi="宋体" w:cs="宋体"/>
          <w:color w:val="000000"/>
          <w:sz w:val="24"/>
        </w:rPr>
        <w:t>2.我单位具有良好的商业信誉和健全的财务会计制度；</w:t>
      </w:r>
    </w:p>
    <w:p>
      <w:pPr>
        <w:spacing w:line="520" w:lineRule="exact"/>
        <w:ind w:firstLine="482"/>
        <w:rPr>
          <w:rFonts w:hint="eastAsia" w:ascii="宋体" w:hAnsi="宋体" w:cs="宋体"/>
          <w:color w:val="000000"/>
          <w:sz w:val="24"/>
        </w:rPr>
      </w:pPr>
      <w:r>
        <w:rPr>
          <w:rFonts w:hint="eastAsia" w:ascii="宋体" w:hAnsi="宋体" w:cs="宋体"/>
          <w:color w:val="000000"/>
          <w:sz w:val="24"/>
        </w:rPr>
        <w:t>3.我单位具有履行合同所必需的设备和专业技术能力；</w:t>
      </w:r>
    </w:p>
    <w:p>
      <w:pPr>
        <w:spacing w:line="520" w:lineRule="exact"/>
        <w:ind w:firstLine="482"/>
        <w:rPr>
          <w:rFonts w:hint="eastAsia" w:ascii="宋体" w:hAnsi="宋体" w:cs="宋体"/>
          <w:color w:val="000000"/>
          <w:sz w:val="24"/>
        </w:rPr>
      </w:pPr>
      <w:r>
        <w:rPr>
          <w:rFonts w:hint="eastAsia" w:ascii="宋体" w:hAnsi="宋体" w:cs="宋体"/>
          <w:color w:val="000000"/>
          <w:sz w:val="24"/>
        </w:rPr>
        <w:t>4.我单位有依法缴纳税收和社会保障资金的良好记录；</w:t>
      </w:r>
    </w:p>
    <w:p>
      <w:pPr>
        <w:spacing w:line="520" w:lineRule="exact"/>
        <w:ind w:firstLine="482"/>
        <w:rPr>
          <w:rFonts w:hint="eastAsia" w:ascii="宋体" w:hAnsi="宋体" w:cs="宋体"/>
          <w:color w:val="000000"/>
          <w:sz w:val="24"/>
        </w:rPr>
      </w:pPr>
      <w:r>
        <w:rPr>
          <w:rFonts w:hint="eastAsia" w:ascii="宋体" w:hAnsi="宋体" w:cs="宋体"/>
          <w:color w:val="000000"/>
          <w:sz w:val="24"/>
        </w:rPr>
        <w:t>5.我单位参加采购活动前三年内，在经营活动中没有重大违法记录；（供应商在参加采购活动前三年内因违法经营被禁止在一定期限内参加采购活动，期限届满的，可以参加采购活动</w:t>
      </w:r>
      <w:r>
        <w:rPr>
          <w:rFonts w:hint="eastAsia" w:ascii="宋体" w:hAnsi="宋体" w:cs="宋体"/>
          <w:color w:val="000000"/>
          <w:sz w:val="24"/>
          <w:lang w:eastAsia="zh-CN"/>
        </w:rPr>
        <w:t>）</w:t>
      </w:r>
      <w:r>
        <w:rPr>
          <w:rFonts w:hint="eastAsia" w:ascii="宋体" w:hAnsi="宋体" w:cs="宋体"/>
          <w:color w:val="000000"/>
          <w:sz w:val="24"/>
        </w:rPr>
        <w:t>。</w:t>
      </w:r>
    </w:p>
    <w:p>
      <w:pPr>
        <w:spacing w:line="520" w:lineRule="exact"/>
        <w:ind w:firstLine="482"/>
        <w:rPr>
          <w:rFonts w:hint="eastAsia" w:ascii="宋体" w:hAnsi="宋体" w:cs="宋体"/>
          <w:color w:val="000000"/>
          <w:sz w:val="24"/>
        </w:rPr>
      </w:pPr>
      <w:r>
        <w:rPr>
          <w:rFonts w:hint="eastAsia" w:ascii="宋体" w:hAnsi="宋体" w:cs="宋体"/>
          <w:color w:val="000000"/>
          <w:sz w:val="24"/>
        </w:rPr>
        <w:t>6.我单位满足法律、行政法规规定的其他条件。</w:t>
      </w:r>
    </w:p>
    <w:p>
      <w:pPr>
        <w:spacing w:line="500" w:lineRule="exact"/>
        <w:ind w:firstLine="482"/>
        <w:rPr>
          <w:rFonts w:hint="eastAsia" w:ascii="宋体" w:hAnsi="宋体" w:cs="宋体"/>
          <w:color w:val="000000"/>
          <w:sz w:val="24"/>
        </w:rPr>
      </w:pPr>
    </w:p>
    <w:p>
      <w:pPr>
        <w:spacing w:line="500" w:lineRule="exact"/>
        <w:rPr>
          <w:rFonts w:hint="eastAsia" w:ascii="宋体" w:hAnsi="宋体" w:cs="宋体"/>
          <w:color w:val="000000"/>
          <w:sz w:val="24"/>
        </w:rPr>
      </w:pPr>
    </w:p>
    <w:p>
      <w:pPr>
        <w:spacing w:line="500" w:lineRule="exact"/>
        <w:rPr>
          <w:rFonts w:hint="eastAsia" w:ascii="宋体" w:hAnsi="宋体" w:cs="宋体"/>
          <w:bCs/>
          <w:color w:val="000000"/>
          <w:sz w:val="24"/>
        </w:rPr>
      </w:pPr>
    </w:p>
    <w:p>
      <w:pPr>
        <w:spacing w:line="500" w:lineRule="exact"/>
        <w:rPr>
          <w:rFonts w:hint="eastAsia" w:ascii="宋体" w:hAnsi="宋体" w:cs="宋体"/>
          <w:bCs/>
          <w:color w:val="000000"/>
          <w:sz w:val="24"/>
        </w:rPr>
      </w:pPr>
    </w:p>
    <w:p>
      <w:pPr>
        <w:spacing w:line="500" w:lineRule="exact"/>
        <w:rPr>
          <w:rFonts w:hint="eastAsia" w:ascii="宋体" w:hAnsi="宋体" w:cs="宋体"/>
          <w:bCs/>
          <w:color w:val="000000"/>
          <w:sz w:val="24"/>
        </w:rPr>
      </w:pPr>
    </w:p>
    <w:p>
      <w:pPr>
        <w:spacing w:line="460" w:lineRule="exact"/>
        <w:jc w:val="center"/>
        <w:rPr>
          <w:rFonts w:hint="eastAsia" w:ascii="宋体" w:hAnsi="宋体" w:cs="宋体"/>
          <w:bCs/>
          <w:color w:val="000000"/>
          <w:sz w:val="24"/>
        </w:rPr>
      </w:pPr>
      <w:r>
        <w:rPr>
          <w:rFonts w:hint="eastAsia" w:ascii="宋体" w:hAnsi="宋体" w:cs="宋体"/>
          <w:bCs/>
          <w:color w:val="000000"/>
          <w:sz w:val="24"/>
        </w:rPr>
        <w:t xml:space="preserve">                                             承诺人名称（公章）：</w:t>
      </w:r>
    </w:p>
    <w:p>
      <w:pPr>
        <w:spacing w:line="460" w:lineRule="exact"/>
        <w:jc w:val="right"/>
        <w:rPr>
          <w:rFonts w:hint="eastAsia" w:ascii="宋体" w:hAnsi="宋体" w:cs="宋体"/>
          <w:bCs/>
          <w:color w:val="000000"/>
          <w:sz w:val="24"/>
        </w:rPr>
      </w:pPr>
      <w:r>
        <w:rPr>
          <w:rFonts w:hint="eastAsia" w:ascii="宋体" w:hAnsi="宋体" w:cs="宋体"/>
          <w:bCs/>
          <w:color w:val="000000"/>
          <w:sz w:val="24"/>
        </w:rPr>
        <w:t xml:space="preserve">    </w:t>
      </w:r>
    </w:p>
    <w:p>
      <w:pPr>
        <w:spacing w:line="460" w:lineRule="exact"/>
        <w:jc w:val="right"/>
        <w:rPr>
          <w:rFonts w:hint="eastAsia" w:ascii="宋体" w:hAnsi="宋体" w:cs="宋体"/>
          <w:bCs/>
          <w:color w:val="000000"/>
          <w:sz w:val="24"/>
        </w:rPr>
      </w:pPr>
      <w:r>
        <w:rPr>
          <w:rFonts w:hint="eastAsia" w:ascii="宋体" w:hAnsi="宋体" w:cs="宋体"/>
          <w:bCs/>
          <w:color w:val="000000"/>
          <w:sz w:val="24"/>
        </w:rPr>
        <w:t xml:space="preserve">                                 日期： </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rPr>
          <w:rFonts w:hint="eastAsia" w:ascii="宋体" w:hAnsi="宋体" w:cs="宋体"/>
          <w:sz w:val="24"/>
        </w:rPr>
      </w:pPr>
    </w:p>
    <w:p>
      <w:pPr>
        <w:pStyle w:val="13"/>
        <w:ind w:firstLine="480"/>
        <w:rPr>
          <w:rFonts w:hint="eastAsia" w:hAnsi="宋体" w:cs="宋体"/>
          <w:sz w:val="24"/>
          <w:szCs w:val="24"/>
        </w:rPr>
        <w:sectPr>
          <w:pgSz w:w="11907" w:h="16839"/>
          <w:pgMar w:top="1418" w:right="1588" w:bottom="1418" w:left="1588" w:header="720" w:footer="720" w:gutter="0"/>
          <w:cols w:space="720" w:num="1"/>
          <w:docGrid w:linePitch="286" w:charSpace="0"/>
        </w:sectPr>
      </w:pPr>
    </w:p>
    <w:p>
      <w:pPr>
        <w:rPr>
          <w:rFonts w:hint="eastAsia" w:ascii="宋体" w:hAnsi="宋体" w:cs="宋体"/>
          <w:sz w:val="24"/>
        </w:rPr>
      </w:pPr>
    </w:p>
    <w:p>
      <w:pPr>
        <w:spacing w:line="360" w:lineRule="auto"/>
        <w:jc w:val="center"/>
        <w:rPr>
          <w:rFonts w:hint="eastAsia" w:ascii="宋体" w:hAnsi="宋体" w:cs="宋体"/>
          <w:b/>
          <w:color w:val="000000"/>
          <w:sz w:val="24"/>
        </w:rPr>
      </w:pPr>
      <w:r>
        <w:rPr>
          <w:rFonts w:hint="eastAsia" w:ascii="宋体" w:hAnsi="宋体" w:cs="宋体"/>
          <w:b/>
          <w:color w:val="000000"/>
          <w:sz w:val="24"/>
        </w:rPr>
        <w:t>5、廉洁承诺书</w:t>
      </w:r>
    </w:p>
    <w:p>
      <w:pPr>
        <w:snapToGrid w:val="0"/>
        <w:spacing w:line="360" w:lineRule="auto"/>
        <w:jc w:val="center"/>
        <w:rPr>
          <w:rFonts w:hint="eastAsia" w:ascii="宋体" w:hAnsi="宋体" w:cs="宋体"/>
          <w:sz w:val="24"/>
        </w:rPr>
      </w:pPr>
      <w:r>
        <w:rPr>
          <w:rFonts w:hint="eastAsia" w:ascii="宋体" w:hAnsi="宋体" w:cs="宋体"/>
          <w:sz w:val="24"/>
        </w:rPr>
        <w:t>参加学校采购活动廉洁承诺书</w:t>
      </w:r>
    </w:p>
    <w:p>
      <w:pPr>
        <w:snapToGrid w:val="0"/>
        <w:spacing w:line="360" w:lineRule="auto"/>
        <w:ind w:firstLine="480" w:firstLineChars="200"/>
        <w:rPr>
          <w:rFonts w:hint="eastAsia" w:ascii="宋体" w:hAnsi="宋体" w:cs="宋体"/>
          <w:sz w:val="24"/>
        </w:rPr>
      </w:pPr>
      <w:r>
        <w:rPr>
          <w:rFonts w:hint="eastAsia" w:ascii="宋体" w:hAnsi="宋体" w:cs="宋体"/>
          <w:sz w:val="24"/>
        </w:rPr>
        <w:t>一、为了保证学校采购活动的公平竞争，促进廉政建设，我公司承诺在参加学校采购活动时做到遵守法纪、法规和廉政建设各项规定，诚实守信，坚决拒绝商业贿赂，不发生如下不当行为：</w:t>
      </w:r>
    </w:p>
    <w:p>
      <w:pPr>
        <w:snapToGrid w:val="0"/>
        <w:spacing w:line="360" w:lineRule="auto"/>
        <w:ind w:firstLine="480" w:firstLineChars="200"/>
        <w:rPr>
          <w:rFonts w:hint="eastAsia" w:ascii="宋体" w:hAnsi="宋体" w:cs="宋体"/>
          <w:sz w:val="24"/>
        </w:rPr>
      </w:pPr>
      <w:r>
        <w:rPr>
          <w:rFonts w:hint="eastAsia" w:ascii="宋体" w:hAnsi="宋体" w:cs="宋体"/>
          <w:sz w:val="24"/>
        </w:rPr>
        <w:t>（一）不向采购组织方工作人员及其家庭成员提供以下不正当利益：</w:t>
      </w:r>
    </w:p>
    <w:p>
      <w:pPr>
        <w:snapToGrid w:val="0"/>
        <w:spacing w:line="360" w:lineRule="auto"/>
        <w:ind w:firstLine="480" w:firstLineChars="200"/>
        <w:rPr>
          <w:rFonts w:hint="eastAsia" w:ascii="宋体" w:hAnsi="宋体" w:cs="宋体"/>
          <w:sz w:val="24"/>
        </w:rPr>
      </w:pPr>
      <w:r>
        <w:rPr>
          <w:rFonts w:hint="eastAsia" w:ascii="宋体" w:hAnsi="宋体" w:cs="宋体"/>
          <w:sz w:val="24"/>
        </w:rPr>
        <w:t>1．以任何理由送给现金、有价证券、支付凭证和高档礼品；</w:t>
      </w:r>
    </w:p>
    <w:p>
      <w:pPr>
        <w:snapToGrid w:val="0"/>
        <w:spacing w:line="360" w:lineRule="auto"/>
        <w:ind w:firstLine="480" w:firstLineChars="200"/>
        <w:rPr>
          <w:rFonts w:hint="eastAsia" w:ascii="宋体" w:hAnsi="宋体" w:cs="宋体"/>
          <w:sz w:val="24"/>
        </w:rPr>
      </w:pPr>
      <w:r>
        <w:rPr>
          <w:rFonts w:hint="eastAsia" w:ascii="宋体" w:hAnsi="宋体" w:cs="宋体"/>
          <w:sz w:val="24"/>
        </w:rPr>
        <w:t>2．报销或支付应由其个人负担的费用；</w:t>
      </w:r>
    </w:p>
    <w:p>
      <w:pPr>
        <w:snapToGrid w:val="0"/>
        <w:spacing w:line="360" w:lineRule="auto"/>
        <w:ind w:firstLine="480" w:firstLineChars="200"/>
        <w:rPr>
          <w:rFonts w:hint="eastAsia" w:ascii="宋体" w:hAnsi="宋体" w:cs="宋体"/>
          <w:sz w:val="24"/>
        </w:rPr>
      </w:pPr>
      <w:r>
        <w:rPr>
          <w:rFonts w:hint="eastAsia" w:ascii="宋体" w:hAnsi="宋体" w:cs="宋体"/>
          <w:sz w:val="24"/>
        </w:rPr>
        <w:t>3．宴请或邀请去营业性娱乐场所活动；</w:t>
      </w:r>
    </w:p>
    <w:p>
      <w:pPr>
        <w:snapToGrid w:val="0"/>
        <w:spacing w:line="360" w:lineRule="auto"/>
        <w:ind w:firstLine="480" w:firstLineChars="200"/>
        <w:rPr>
          <w:rFonts w:hint="eastAsia" w:ascii="宋体" w:hAnsi="宋体" w:cs="宋体"/>
          <w:sz w:val="24"/>
        </w:rPr>
      </w:pPr>
      <w:r>
        <w:rPr>
          <w:rFonts w:hint="eastAsia" w:ascii="宋体" w:hAnsi="宋体" w:cs="宋体"/>
          <w:sz w:val="24"/>
        </w:rPr>
        <w:t>4．其它行贿及提供不正当利益的行为。</w:t>
      </w:r>
    </w:p>
    <w:p>
      <w:pPr>
        <w:snapToGrid w:val="0"/>
        <w:spacing w:line="360" w:lineRule="auto"/>
        <w:ind w:firstLine="480" w:firstLineChars="200"/>
        <w:rPr>
          <w:rFonts w:hint="eastAsia" w:ascii="宋体" w:hAnsi="宋体" w:cs="宋体"/>
          <w:sz w:val="24"/>
        </w:rPr>
      </w:pPr>
      <w:r>
        <w:rPr>
          <w:rFonts w:hint="eastAsia" w:ascii="宋体" w:hAnsi="宋体" w:cs="宋体"/>
          <w:sz w:val="24"/>
        </w:rPr>
        <w:t>（二）不和他人串通，或者利用不正当手段谋求中标。</w:t>
      </w:r>
    </w:p>
    <w:p>
      <w:pPr>
        <w:snapToGrid w:val="0"/>
        <w:spacing w:line="360" w:lineRule="auto"/>
        <w:ind w:firstLine="480" w:firstLineChars="200"/>
        <w:rPr>
          <w:rFonts w:hint="eastAsia" w:ascii="宋体" w:hAnsi="宋体" w:cs="宋体"/>
          <w:sz w:val="24"/>
        </w:rPr>
      </w:pPr>
      <w:r>
        <w:rPr>
          <w:rFonts w:hint="eastAsia" w:ascii="宋体" w:hAnsi="宋体" w:cs="宋体"/>
          <w:sz w:val="24"/>
        </w:rPr>
        <w:t>（三）违反法律、法规和廉政规定，影响项目质量的行为。</w:t>
      </w:r>
    </w:p>
    <w:p>
      <w:pPr>
        <w:snapToGrid w:val="0"/>
        <w:spacing w:line="360" w:lineRule="auto"/>
        <w:ind w:firstLine="480" w:firstLineChars="200"/>
        <w:rPr>
          <w:rFonts w:hint="eastAsia" w:ascii="宋体" w:hAnsi="宋体" w:cs="宋体"/>
          <w:sz w:val="24"/>
        </w:rPr>
      </w:pPr>
      <w:r>
        <w:rPr>
          <w:rFonts w:hint="eastAsia" w:ascii="宋体" w:hAnsi="宋体" w:cs="宋体"/>
          <w:sz w:val="24"/>
        </w:rPr>
        <w:t>二、我公司如实施了上述行为之一，自愿接受政府采购部门根据《政府采购法》及其相关法规和《南通市市场廉政准入暂行规定》（通纪发〔2005〕28号）给予的如下处罚：</w:t>
      </w:r>
    </w:p>
    <w:p>
      <w:pPr>
        <w:snapToGrid w:val="0"/>
        <w:spacing w:line="360" w:lineRule="auto"/>
        <w:ind w:firstLine="480" w:firstLineChars="200"/>
        <w:rPr>
          <w:rFonts w:hint="eastAsia" w:ascii="宋体" w:hAnsi="宋体" w:cs="宋体"/>
          <w:sz w:val="24"/>
        </w:rPr>
      </w:pPr>
      <w:r>
        <w:rPr>
          <w:rFonts w:hint="eastAsia" w:ascii="宋体" w:hAnsi="宋体" w:cs="宋体"/>
          <w:sz w:val="24"/>
        </w:rPr>
        <w:t>（一）参加采购的成交无效；</w:t>
      </w:r>
    </w:p>
    <w:p>
      <w:pPr>
        <w:snapToGrid w:val="0"/>
        <w:spacing w:line="360" w:lineRule="auto"/>
        <w:ind w:firstLine="480" w:firstLineChars="200"/>
        <w:rPr>
          <w:rFonts w:hint="eastAsia" w:ascii="宋体" w:hAnsi="宋体" w:cs="宋体"/>
          <w:sz w:val="24"/>
        </w:rPr>
      </w:pPr>
      <w:r>
        <w:rPr>
          <w:rFonts w:hint="eastAsia" w:ascii="宋体" w:hAnsi="宋体" w:cs="宋体"/>
          <w:sz w:val="24"/>
        </w:rPr>
        <w:t>（二）处以采购金额千分之五以上千分之十以下的罚款；</w:t>
      </w:r>
    </w:p>
    <w:p>
      <w:pPr>
        <w:snapToGrid w:val="0"/>
        <w:spacing w:line="360" w:lineRule="auto"/>
        <w:ind w:firstLine="480" w:firstLineChars="200"/>
        <w:rPr>
          <w:rFonts w:hint="eastAsia" w:ascii="宋体" w:hAnsi="宋体" w:cs="宋体"/>
          <w:sz w:val="24"/>
        </w:rPr>
      </w:pPr>
      <w:r>
        <w:rPr>
          <w:rFonts w:hint="eastAsia" w:ascii="宋体" w:hAnsi="宋体" w:cs="宋体"/>
          <w:sz w:val="24"/>
        </w:rPr>
        <w:t>（三）采购中心对不良行为予以记录并公告；</w:t>
      </w:r>
    </w:p>
    <w:p>
      <w:pPr>
        <w:snapToGrid w:val="0"/>
        <w:spacing w:line="360" w:lineRule="auto"/>
        <w:ind w:firstLine="480" w:firstLineChars="200"/>
        <w:rPr>
          <w:rFonts w:hint="eastAsia" w:ascii="宋体" w:hAnsi="宋体" w:cs="宋体"/>
          <w:sz w:val="24"/>
        </w:rPr>
      </w:pPr>
      <w:r>
        <w:rPr>
          <w:rFonts w:hint="eastAsia" w:ascii="宋体" w:hAnsi="宋体" w:cs="宋体"/>
          <w:sz w:val="24"/>
        </w:rPr>
        <w:t>（四）半年至三年内禁止参加学校采购活动；</w:t>
      </w:r>
    </w:p>
    <w:p>
      <w:pPr>
        <w:snapToGrid w:val="0"/>
        <w:spacing w:line="360" w:lineRule="auto"/>
        <w:ind w:firstLine="480" w:firstLineChars="200"/>
        <w:rPr>
          <w:rFonts w:hint="eastAsia" w:ascii="宋体" w:hAnsi="宋体" w:cs="宋体"/>
          <w:sz w:val="24"/>
        </w:rPr>
      </w:pPr>
      <w:r>
        <w:rPr>
          <w:rFonts w:hint="eastAsia" w:ascii="宋体" w:hAnsi="宋体" w:cs="宋体"/>
          <w:sz w:val="24"/>
        </w:rPr>
        <w:t>（五）情节严重的，报请有关部门依法追究相关责任。</w:t>
      </w:r>
    </w:p>
    <w:p>
      <w:pPr>
        <w:snapToGrid w:val="0"/>
        <w:spacing w:line="360" w:lineRule="auto"/>
        <w:ind w:firstLine="3360" w:firstLineChars="1400"/>
        <w:rPr>
          <w:rFonts w:hint="eastAsia" w:ascii="宋体" w:hAnsi="宋体" w:cs="宋体"/>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承诺人（签字）：</w:t>
      </w:r>
    </w:p>
    <w:p>
      <w:pPr>
        <w:snapToGrid w:val="0"/>
        <w:spacing w:line="360" w:lineRule="auto"/>
        <w:ind w:firstLine="480" w:firstLineChars="200"/>
        <w:rPr>
          <w:rFonts w:hint="eastAsia" w:ascii="宋体" w:hAnsi="宋体" w:cs="宋体"/>
          <w:sz w:val="24"/>
        </w:rPr>
      </w:pPr>
      <w:r>
        <w:rPr>
          <w:rFonts w:hint="eastAsia" w:ascii="宋体" w:hAnsi="宋体" w:cs="宋体"/>
          <w:sz w:val="24"/>
        </w:rPr>
        <w:t>承诺单位（加盖公章）：</w:t>
      </w:r>
    </w:p>
    <w:p>
      <w:pPr>
        <w:snapToGrid w:val="0"/>
        <w:spacing w:line="360" w:lineRule="auto"/>
        <w:ind w:firstLine="480" w:firstLineChars="200"/>
        <w:rPr>
          <w:rFonts w:hint="eastAsia" w:ascii="宋体" w:hAnsi="宋体" w:cs="宋体"/>
          <w:sz w:val="24"/>
        </w:rPr>
        <w:sectPr>
          <w:pgSz w:w="11907" w:h="16839"/>
          <w:pgMar w:top="1418" w:right="1588" w:bottom="1418" w:left="1588" w:header="720" w:footer="720" w:gutter="0"/>
          <w:cols w:space="720" w:num="1"/>
          <w:docGrid w:linePitch="286" w:charSpace="0"/>
        </w:sectPr>
      </w:pPr>
      <w:r>
        <w:rPr>
          <w:rFonts w:hint="eastAsia" w:ascii="宋体" w:hAnsi="宋体" w:cs="宋体"/>
          <w:sz w:val="24"/>
        </w:rPr>
        <w:t>年   月   日</w:t>
      </w:r>
    </w:p>
    <w:p>
      <w:pPr>
        <w:pStyle w:val="14"/>
        <w:spacing w:line="420" w:lineRule="atLeast"/>
        <w:rPr>
          <w:rFonts w:hint="eastAsia"/>
          <w:sz w:val="24"/>
          <w:szCs w:val="24"/>
        </w:rPr>
      </w:pPr>
    </w:p>
    <w:p>
      <w:pPr>
        <w:spacing w:line="500" w:lineRule="exact"/>
        <w:ind w:firstLine="482" w:firstLineChars="200"/>
        <w:contextualSpacing/>
        <w:rPr>
          <w:rFonts w:hint="eastAsia" w:ascii="宋体" w:hAnsi="宋体" w:cs="宋体"/>
          <w:b/>
          <w:sz w:val="24"/>
        </w:rPr>
      </w:pPr>
      <w:r>
        <w:rPr>
          <w:rFonts w:hint="eastAsia" w:ascii="宋体" w:hAnsi="宋体" w:cs="宋体"/>
          <w:b/>
          <w:bCs/>
          <w:sz w:val="24"/>
        </w:rPr>
        <w:t>二、</w:t>
      </w:r>
      <w:r>
        <w:rPr>
          <w:rFonts w:hint="eastAsia" w:ascii="宋体" w:hAnsi="宋体" w:cs="宋体"/>
          <w:b/>
          <w:sz w:val="24"/>
        </w:rPr>
        <w:t>价格标文件相关的格式文件及表格</w:t>
      </w:r>
    </w:p>
    <w:p>
      <w:pPr>
        <w:snapToGrid w:val="0"/>
        <w:spacing w:line="500" w:lineRule="exact"/>
        <w:jc w:val="center"/>
        <w:outlineLvl w:val="2"/>
        <w:rPr>
          <w:rFonts w:hint="eastAsia" w:ascii="宋体" w:hAnsi="宋体" w:cs="宋体"/>
          <w:b/>
          <w:sz w:val="24"/>
        </w:rPr>
      </w:pPr>
    </w:p>
    <w:p>
      <w:pPr>
        <w:snapToGrid w:val="0"/>
        <w:spacing w:line="500" w:lineRule="exact"/>
        <w:jc w:val="center"/>
        <w:outlineLvl w:val="2"/>
        <w:rPr>
          <w:rFonts w:hint="eastAsia" w:ascii="宋体" w:hAnsi="宋体" w:cs="宋体"/>
          <w:b/>
          <w:sz w:val="24"/>
        </w:rPr>
      </w:pPr>
      <w:r>
        <w:rPr>
          <w:rFonts w:hint="eastAsia" w:ascii="宋体" w:hAnsi="宋体" w:cs="宋体"/>
          <w:b/>
          <w:sz w:val="24"/>
        </w:rPr>
        <w:t>1、开标一览表</w:t>
      </w:r>
    </w:p>
    <w:p>
      <w:pPr>
        <w:snapToGrid w:val="0"/>
        <w:spacing w:line="500" w:lineRule="exact"/>
        <w:jc w:val="center"/>
        <w:outlineLvl w:val="2"/>
        <w:rPr>
          <w:rFonts w:hint="eastAsia" w:ascii="宋体" w:hAnsi="宋体" w:cs="宋体"/>
          <w:b/>
          <w:sz w:val="24"/>
        </w:rPr>
      </w:pPr>
    </w:p>
    <w:tbl>
      <w:tblPr>
        <w:tblStyle w:val="10"/>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cs="宋体"/>
                <w:color w:val="000000"/>
                <w:sz w:val="24"/>
              </w:rPr>
            </w:pPr>
            <w:r>
              <w:rPr>
                <w:rFonts w:hint="eastAsia" w:ascii="宋体" w:hAnsi="宋体" w:cs="宋体"/>
                <w:color w:val="000000"/>
                <w:sz w:val="24"/>
              </w:rPr>
              <w:t>项目名称</w:t>
            </w:r>
          </w:p>
        </w:tc>
        <w:tc>
          <w:tcPr>
            <w:tcW w:w="5997" w:type="dxa"/>
            <w:noWrap w:val="0"/>
            <w:vAlign w:val="center"/>
          </w:tcPr>
          <w:p>
            <w:pPr>
              <w:kinsoku w:val="0"/>
              <w:topLinePunct/>
              <w:snapToGrid w:val="0"/>
              <w:spacing w:line="520" w:lineRule="exact"/>
              <w:rPr>
                <w:rFonts w:hint="eastAsia" w:ascii="宋体" w:hAnsi="宋体" w:cs="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cs="宋体"/>
                <w:color w:val="000000"/>
                <w:sz w:val="24"/>
              </w:rPr>
            </w:pPr>
            <w:r>
              <w:rPr>
                <w:rFonts w:hint="eastAsia" w:ascii="宋体" w:hAnsi="宋体" w:cs="宋体"/>
                <w:color w:val="000000"/>
                <w:sz w:val="24"/>
              </w:rPr>
              <w:t>项目编号</w:t>
            </w:r>
          </w:p>
        </w:tc>
        <w:tc>
          <w:tcPr>
            <w:tcW w:w="5997" w:type="dxa"/>
            <w:noWrap w:val="0"/>
            <w:vAlign w:val="center"/>
          </w:tcPr>
          <w:p>
            <w:pPr>
              <w:kinsoku w:val="0"/>
              <w:topLinePunct/>
              <w:snapToGrid w:val="0"/>
              <w:spacing w:line="520" w:lineRule="exact"/>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cs="宋体"/>
                <w:color w:val="000000"/>
                <w:sz w:val="24"/>
              </w:rPr>
            </w:pPr>
            <w:r>
              <w:rPr>
                <w:rFonts w:hint="eastAsia" w:ascii="宋体" w:hAnsi="宋体" w:cs="宋体"/>
                <w:color w:val="000000"/>
                <w:sz w:val="24"/>
              </w:rPr>
              <w:t>投标报价总计</w:t>
            </w:r>
          </w:p>
        </w:tc>
        <w:tc>
          <w:tcPr>
            <w:tcW w:w="5997" w:type="dxa"/>
            <w:noWrap w:val="0"/>
            <w:vAlign w:val="center"/>
          </w:tcPr>
          <w:p>
            <w:pPr>
              <w:kinsoku w:val="0"/>
              <w:topLinePunct/>
              <w:snapToGrid w:val="0"/>
              <w:spacing w:line="520" w:lineRule="exact"/>
              <w:rPr>
                <w:rFonts w:hint="eastAsia" w:ascii="宋体" w:hAnsi="宋体" w:cs="宋体"/>
                <w:color w:val="000000"/>
                <w:sz w:val="24"/>
              </w:rPr>
            </w:pPr>
            <w:r>
              <w:rPr>
                <w:rFonts w:hint="eastAsia" w:ascii="宋体" w:hAnsi="宋体" w:cs="宋体"/>
                <w:color w:val="000000"/>
                <w:sz w:val="24"/>
              </w:rPr>
              <w:t>¥             元，人民币大写：              。</w:t>
            </w:r>
          </w:p>
        </w:tc>
      </w:tr>
    </w:tbl>
    <w:p>
      <w:pPr>
        <w:kinsoku w:val="0"/>
        <w:topLinePunct/>
        <w:snapToGrid w:val="0"/>
        <w:spacing w:line="520" w:lineRule="exact"/>
        <w:rPr>
          <w:rFonts w:hint="eastAsia" w:ascii="宋体" w:hAnsi="宋体" w:cs="宋体"/>
          <w:color w:val="000000"/>
          <w:sz w:val="24"/>
        </w:rPr>
      </w:pPr>
    </w:p>
    <w:p>
      <w:pPr>
        <w:kinsoku w:val="0"/>
        <w:topLinePunct/>
        <w:snapToGrid w:val="0"/>
        <w:spacing w:line="520" w:lineRule="exact"/>
        <w:rPr>
          <w:rFonts w:hint="eastAsia" w:ascii="宋体" w:hAnsi="宋体" w:cs="宋体"/>
          <w:color w:val="000000"/>
          <w:sz w:val="24"/>
        </w:rPr>
      </w:pPr>
      <w:r>
        <w:rPr>
          <w:rFonts w:hint="eastAsia" w:ascii="宋体" w:hAnsi="宋体" w:cs="宋体"/>
          <w:color w:val="000000"/>
          <w:sz w:val="24"/>
        </w:rPr>
        <w:t>询价响应单位：（盖章）</w:t>
      </w:r>
    </w:p>
    <w:p>
      <w:pPr>
        <w:kinsoku w:val="0"/>
        <w:topLinePunct/>
        <w:snapToGrid w:val="0"/>
        <w:spacing w:line="520" w:lineRule="exact"/>
        <w:rPr>
          <w:rFonts w:hint="eastAsia" w:ascii="宋体" w:hAnsi="宋体" w:cs="宋体"/>
          <w:color w:val="000000"/>
          <w:sz w:val="24"/>
        </w:rPr>
      </w:pPr>
      <w:r>
        <w:rPr>
          <w:rFonts w:hint="eastAsia" w:ascii="宋体" w:hAnsi="宋体" w:cs="宋体"/>
          <w:color w:val="000000"/>
          <w:sz w:val="24"/>
        </w:rPr>
        <w:t>法定代表人或被授权人（签字或盖章）：</w:t>
      </w:r>
    </w:p>
    <w:p>
      <w:pPr>
        <w:kinsoku w:val="0"/>
        <w:topLinePunct/>
        <w:snapToGrid w:val="0"/>
        <w:spacing w:line="520" w:lineRule="exact"/>
        <w:rPr>
          <w:rFonts w:hint="eastAsia" w:ascii="宋体" w:hAnsi="宋体" w:cs="宋体"/>
          <w:color w:val="000000"/>
          <w:sz w:val="24"/>
        </w:rPr>
      </w:pPr>
      <w:r>
        <w:rPr>
          <w:rFonts w:hint="eastAsia" w:ascii="宋体" w:hAnsi="宋体" w:cs="宋体"/>
          <w:color w:val="000000"/>
          <w:sz w:val="24"/>
        </w:rPr>
        <w:t>日期：</w:t>
      </w:r>
    </w:p>
    <w:p>
      <w:pPr>
        <w:spacing w:after="156"/>
        <w:ind w:firstLine="480" w:firstLineChars="200"/>
        <w:rPr>
          <w:rFonts w:hint="eastAsia" w:ascii="宋体" w:hAnsi="宋体" w:cs="宋体"/>
          <w:color w:val="000000"/>
          <w:sz w:val="24"/>
        </w:rPr>
      </w:pPr>
    </w:p>
    <w:p>
      <w:pPr>
        <w:snapToGrid w:val="0"/>
        <w:spacing w:line="480" w:lineRule="exact"/>
        <w:ind w:firstLine="482" w:firstLineChars="200"/>
        <w:jc w:val="left"/>
        <w:rPr>
          <w:rFonts w:hint="eastAsia" w:ascii="宋体" w:hAnsi="宋体" w:cs="宋体"/>
          <w:b/>
          <w:bCs/>
          <w:color w:val="000000"/>
          <w:sz w:val="24"/>
        </w:rPr>
      </w:pPr>
      <w:r>
        <w:rPr>
          <w:rFonts w:hint="eastAsia" w:ascii="宋体" w:hAnsi="宋体" w:cs="宋体"/>
          <w:b/>
          <w:bCs/>
          <w:color w:val="000000"/>
          <w:sz w:val="24"/>
        </w:rPr>
        <w:t>注：（1）本表为格式表，不得自行改动，必须提供。</w:t>
      </w:r>
    </w:p>
    <w:p>
      <w:pPr>
        <w:snapToGrid w:val="0"/>
        <w:spacing w:line="480" w:lineRule="exact"/>
        <w:ind w:firstLine="482" w:firstLineChars="200"/>
        <w:jc w:val="left"/>
        <w:rPr>
          <w:rFonts w:hint="eastAsia" w:ascii="宋体" w:hAnsi="宋体" w:cs="宋体"/>
          <w:b/>
          <w:bCs/>
          <w:color w:val="000000"/>
          <w:sz w:val="24"/>
        </w:rPr>
      </w:pPr>
      <w:r>
        <w:rPr>
          <w:rFonts w:hint="eastAsia" w:ascii="宋体" w:hAnsi="宋体" w:cs="宋体"/>
          <w:b/>
          <w:bCs/>
          <w:color w:val="000000"/>
          <w:sz w:val="24"/>
        </w:rPr>
        <w:t>（2）报价包括完成本项目的全部费用(含材料、人工、交通、税费和利润等)，供应商应有足够的专业知识判定完成本项目所需的一切可能费用，并据此报价（开票价），采购方不再支付任何其它费用。</w:t>
      </w:r>
    </w:p>
    <w:p>
      <w:pPr>
        <w:pStyle w:val="13"/>
        <w:ind w:firstLine="420"/>
        <w:rPr>
          <w:rFonts w:hint="eastAsia" w:hAnsi="宋体" w:cs="宋体"/>
        </w:rPr>
      </w:pPr>
    </w:p>
    <w:p>
      <w:pPr>
        <w:pStyle w:val="2"/>
        <w:spacing w:before="0" w:after="0" w:line="240" w:lineRule="auto"/>
        <w:jc w:val="center"/>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br w:type="page"/>
      </w:r>
      <w:r>
        <w:rPr>
          <w:rFonts w:hint="eastAsia" w:ascii="宋体" w:hAnsi="宋体" w:cs="宋体"/>
          <w:sz w:val="24"/>
          <w:szCs w:val="24"/>
        </w:rPr>
        <w:t>2、询价分项报价明细表</w:t>
      </w:r>
    </w:p>
    <w:p>
      <w:pPr>
        <w:rPr>
          <w:rFonts w:hint="eastAsia"/>
        </w:rPr>
      </w:pPr>
      <w:r>
        <w:rPr>
          <w:rFonts w:hint="eastAsia"/>
        </w:rPr>
        <w:t>项目名称：</w:t>
      </w:r>
    </w:p>
    <w:p/>
    <w:tbl>
      <w:tblPr>
        <w:tblStyle w:val="10"/>
        <w:tblW w:w="5210" w:type="pct"/>
        <w:tblInd w:w="0" w:type="dxa"/>
        <w:tblLayout w:type="autofit"/>
        <w:tblCellMar>
          <w:top w:w="0" w:type="dxa"/>
          <w:left w:w="108" w:type="dxa"/>
          <w:bottom w:w="0" w:type="dxa"/>
          <w:right w:w="108" w:type="dxa"/>
        </w:tblCellMar>
      </w:tblPr>
      <w:tblGrid>
        <w:gridCol w:w="529"/>
        <w:gridCol w:w="529"/>
        <w:gridCol w:w="1216"/>
        <w:gridCol w:w="2376"/>
        <w:gridCol w:w="1617"/>
        <w:gridCol w:w="526"/>
        <w:gridCol w:w="531"/>
        <w:gridCol w:w="835"/>
        <w:gridCol w:w="707"/>
        <w:gridCol w:w="457"/>
      </w:tblGrid>
      <w:tr>
        <w:tblPrEx>
          <w:tblCellMar>
            <w:top w:w="0" w:type="dxa"/>
            <w:left w:w="108" w:type="dxa"/>
            <w:bottom w:w="0" w:type="dxa"/>
            <w:right w:w="108" w:type="dxa"/>
          </w:tblCellMar>
        </w:tblPrEx>
        <w:trPr>
          <w:trHeight w:val="855"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器材名称</w:t>
            </w:r>
          </w:p>
        </w:tc>
        <w:tc>
          <w:tcPr>
            <w:tcW w:w="65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品牌型号</w:t>
            </w:r>
          </w:p>
        </w:tc>
        <w:tc>
          <w:tcPr>
            <w:tcW w:w="127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参考图片</w:t>
            </w:r>
          </w:p>
        </w:tc>
        <w:tc>
          <w:tcPr>
            <w:tcW w:w="86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功能、规格、说明</w:t>
            </w:r>
          </w:p>
        </w:tc>
        <w:tc>
          <w:tcPr>
            <w:tcW w:w="28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单位</w:t>
            </w:r>
          </w:p>
        </w:tc>
        <w:tc>
          <w:tcPr>
            <w:tcW w:w="28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数量</w:t>
            </w:r>
          </w:p>
        </w:tc>
        <w:tc>
          <w:tcPr>
            <w:tcW w:w="44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投标单价</w:t>
            </w:r>
          </w:p>
        </w:tc>
        <w:tc>
          <w:tcPr>
            <w:tcW w:w="37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投标总价</w:t>
            </w:r>
          </w:p>
        </w:tc>
        <w:tc>
          <w:tcPr>
            <w:tcW w:w="24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2262" w:hRule="atLeast"/>
        </w:trPr>
        <w:tc>
          <w:tcPr>
            <w:tcW w:w="28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2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实心球</w:t>
            </w:r>
          </w:p>
        </w:tc>
        <w:tc>
          <w:tcPr>
            <w:tcW w:w="65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全国中小学生</w:t>
            </w:r>
          </w:p>
        </w:tc>
        <w:tc>
          <w:tcPr>
            <w:tcW w:w="127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4384" behindDoc="0" locked="0" layoutInCell="1" allowOverlap="1">
                  <wp:simplePos x="0" y="0"/>
                  <wp:positionH relativeFrom="column">
                    <wp:posOffset>29210</wp:posOffset>
                  </wp:positionH>
                  <wp:positionV relativeFrom="paragraph">
                    <wp:posOffset>149860</wp:posOffset>
                  </wp:positionV>
                  <wp:extent cx="1066800" cy="1238250"/>
                  <wp:effectExtent l="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5"/>
                          <a:stretch>
                            <a:fillRect/>
                          </a:stretch>
                        </pic:blipFill>
                        <pic:spPr>
                          <a:xfrm>
                            <a:off x="0" y="0"/>
                            <a:ext cx="1066800" cy="1238250"/>
                          </a:xfrm>
                          <a:prstGeom prst="rect">
                            <a:avLst/>
                          </a:prstGeom>
                          <a:noFill/>
                          <a:ln>
                            <a:noFill/>
                          </a:ln>
                        </pic:spPr>
                      </pic:pic>
                    </a:graphicData>
                  </a:graphic>
                </wp:anchor>
              </w:drawing>
            </w:r>
          </w:p>
        </w:tc>
        <w:tc>
          <w:tcPr>
            <w:tcW w:w="86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充气实心球     规格2公斤    材质：橡胶+沙子     </w:t>
            </w:r>
          </w:p>
        </w:tc>
        <w:tc>
          <w:tcPr>
            <w:tcW w:w="28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28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200</w:t>
            </w:r>
          </w:p>
        </w:tc>
        <w:tc>
          <w:tcPr>
            <w:tcW w:w="4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340" w:hRule="atLeast"/>
        </w:trPr>
        <w:tc>
          <w:tcPr>
            <w:tcW w:w="28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2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排球</w:t>
            </w:r>
          </w:p>
        </w:tc>
        <w:tc>
          <w:tcPr>
            <w:tcW w:w="65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摩腾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v5m1500-sh</w:t>
            </w:r>
          </w:p>
        </w:tc>
        <w:tc>
          <w:tcPr>
            <w:tcW w:w="127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5408" behindDoc="0" locked="0" layoutInCell="1" allowOverlap="1">
                  <wp:simplePos x="0" y="0"/>
                  <wp:positionH relativeFrom="column">
                    <wp:posOffset>-61595</wp:posOffset>
                  </wp:positionH>
                  <wp:positionV relativeFrom="paragraph">
                    <wp:posOffset>450850</wp:posOffset>
                  </wp:positionV>
                  <wp:extent cx="1409700" cy="933450"/>
                  <wp:effectExtent l="0" t="0" r="0" b="0"/>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6"/>
                          <a:stretch>
                            <a:fillRect/>
                          </a:stretch>
                        </pic:blipFill>
                        <pic:spPr>
                          <a:xfrm>
                            <a:off x="0" y="0"/>
                            <a:ext cx="1409700" cy="933450"/>
                          </a:xfrm>
                          <a:prstGeom prst="rect">
                            <a:avLst/>
                          </a:prstGeom>
                          <a:noFill/>
                          <a:ln>
                            <a:noFill/>
                          </a:ln>
                        </pic:spPr>
                      </pic:pic>
                    </a:graphicData>
                  </a:graphic>
                </wp:anchor>
              </w:drawing>
            </w:r>
          </w:p>
        </w:tc>
        <w:tc>
          <w:tcPr>
            <w:tcW w:w="86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5号球，  重约270g 材质：外层pu中层尼龙缠纱内胆橡胶    </w:t>
            </w:r>
          </w:p>
        </w:tc>
        <w:tc>
          <w:tcPr>
            <w:tcW w:w="28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28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200</w:t>
            </w:r>
          </w:p>
        </w:tc>
        <w:tc>
          <w:tcPr>
            <w:tcW w:w="4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479" w:hRule="atLeast"/>
        </w:trPr>
        <w:tc>
          <w:tcPr>
            <w:tcW w:w="28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2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篮球</w:t>
            </w:r>
          </w:p>
        </w:tc>
        <w:tc>
          <w:tcPr>
            <w:tcW w:w="65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品牌：魔腾</w:t>
            </w:r>
          </w:p>
        </w:tc>
        <w:tc>
          <w:tcPr>
            <w:tcW w:w="127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6432" behindDoc="0" locked="0" layoutInCell="1" allowOverlap="1">
                  <wp:simplePos x="0" y="0"/>
                  <wp:positionH relativeFrom="column">
                    <wp:posOffset>10160</wp:posOffset>
                  </wp:positionH>
                  <wp:positionV relativeFrom="paragraph">
                    <wp:posOffset>40640</wp:posOffset>
                  </wp:positionV>
                  <wp:extent cx="1285875" cy="1419225"/>
                  <wp:effectExtent l="0" t="0" r="9525" b="9525"/>
                  <wp:wrapNone/>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7"/>
                          <a:stretch>
                            <a:fillRect/>
                          </a:stretch>
                        </pic:blipFill>
                        <pic:spPr>
                          <a:xfrm>
                            <a:off x="0" y="0"/>
                            <a:ext cx="1285875" cy="1419225"/>
                          </a:xfrm>
                          <a:prstGeom prst="rect">
                            <a:avLst/>
                          </a:prstGeom>
                          <a:noFill/>
                          <a:ln>
                            <a:noFill/>
                          </a:ln>
                        </pic:spPr>
                      </pic:pic>
                    </a:graphicData>
                  </a:graphic>
                </wp:anchor>
              </w:drawing>
            </w:r>
          </w:p>
        </w:tc>
        <w:tc>
          <w:tcPr>
            <w:tcW w:w="86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bgw7x    规格：7号篮球     材质：pu天然橡胶    适用室内外</w:t>
            </w:r>
          </w:p>
        </w:tc>
        <w:tc>
          <w:tcPr>
            <w:tcW w:w="28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28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4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460" w:hRule="atLeast"/>
        </w:trPr>
        <w:tc>
          <w:tcPr>
            <w:tcW w:w="28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小体操垫</w:t>
            </w:r>
          </w:p>
        </w:tc>
        <w:tc>
          <w:tcPr>
            <w:tcW w:w="65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27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7456" behindDoc="0" locked="0" layoutInCell="1" allowOverlap="1">
                  <wp:simplePos x="0" y="0"/>
                  <wp:positionH relativeFrom="column">
                    <wp:posOffset>-3810</wp:posOffset>
                  </wp:positionH>
                  <wp:positionV relativeFrom="paragraph">
                    <wp:posOffset>234315</wp:posOffset>
                  </wp:positionV>
                  <wp:extent cx="1314450" cy="1152525"/>
                  <wp:effectExtent l="0" t="0" r="0" b="9525"/>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8"/>
                          <a:stretch>
                            <a:fillRect/>
                          </a:stretch>
                        </pic:blipFill>
                        <pic:spPr>
                          <a:xfrm>
                            <a:off x="0" y="0"/>
                            <a:ext cx="1314450" cy="1152525"/>
                          </a:xfrm>
                          <a:prstGeom prst="rect">
                            <a:avLst/>
                          </a:prstGeom>
                          <a:noFill/>
                          <a:ln>
                            <a:noFill/>
                          </a:ln>
                        </pic:spPr>
                      </pic:pic>
                    </a:graphicData>
                  </a:graphic>
                </wp:anchor>
              </w:drawing>
            </w:r>
          </w:p>
        </w:tc>
        <w:tc>
          <w:tcPr>
            <w:tcW w:w="86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材质：仿皮革      规格：60cm*120cm*5cm    说明：可折叠         </w:t>
            </w:r>
          </w:p>
        </w:tc>
        <w:tc>
          <w:tcPr>
            <w:tcW w:w="28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块</w:t>
            </w:r>
          </w:p>
        </w:tc>
        <w:tc>
          <w:tcPr>
            <w:tcW w:w="28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50</w:t>
            </w:r>
          </w:p>
        </w:tc>
        <w:tc>
          <w:tcPr>
            <w:tcW w:w="4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w:t>
            </w:r>
          </w:p>
        </w:tc>
      </w:tr>
      <w:tr>
        <w:tblPrEx>
          <w:tblCellMar>
            <w:top w:w="0" w:type="dxa"/>
            <w:left w:w="108" w:type="dxa"/>
            <w:bottom w:w="0" w:type="dxa"/>
            <w:right w:w="108" w:type="dxa"/>
          </w:tblCellMar>
        </w:tblPrEx>
        <w:trPr>
          <w:trHeight w:val="2580" w:hRule="atLeast"/>
        </w:trPr>
        <w:tc>
          <w:tcPr>
            <w:tcW w:w="284" w:type="pct"/>
            <w:tcBorders>
              <w:top w:val="nil"/>
              <w:left w:val="single" w:color="auto" w:sz="4" w:space="0"/>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284"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羽毛球</w:t>
            </w:r>
          </w:p>
        </w:tc>
        <w:tc>
          <w:tcPr>
            <w:tcW w:w="652"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尤尼克斯</w:t>
            </w:r>
          </w:p>
        </w:tc>
        <w:tc>
          <w:tcPr>
            <w:tcW w:w="1274"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68480" behindDoc="0" locked="0" layoutInCell="1" allowOverlap="1">
                  <wp:simplePos x="0" y="0"/>
                  <wp:positionH relativeFrom="column">
                    <wp:posOffset>-33655</wp:posOffset>
                  </wp:positionH>
                  <wp:positionV relativeFrom="paragraph">
                    <wp:posOffset>70485</wp:posOffset>
                  </wp:positionV>
                  <wp:extent cx="885825" cy="1543050"/>
                  <wp:effectExtent l="0" t="0" r="9525" b="0"/>
                  <wp:wrapNone/>
                  <wp:docPr id="10" name="图片 11" descr="81dd6f72b85a2e9a453d426cf8a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81dd6f72b85a2e9a453d426cf8a5634"/>
                          <pic:cNvPicPr>
                            <a:picLocks noChangeAspect="1"/>
                          </pic:cNvPicPr>
                        </pic:nvPicPr>
                        <pic:blipFill>
                          <a:blip r:embed="rId9"/>
                          <a:stretch>
                            <a:fillRect/>
                          </a:stretch>
                        </pic:blipFill>
                        <pic:spPr>
                          <a:xfrm>
                            <a:off x="0" y="0"/>
                            <a:ext cx="885825" cy="1543050"/>
                          </a:xfrm>
                          <a:prstGeom prst="rect">
                            <a:avLst/>
                          </a:prstGeom>
                          <a:noFill/>
                          <a:ln>
                            <a:noFill/>
                          </a:ln>
                        </pic:spPr>
                      </pic:pic>
                    </a:graphicData>
                  </a:graphic>
                </wp:anchor>
              </w:drawing>
            </w:r>
          </w:p>
        </w:tc>
        <w:tc>
          <w:tcPr>
            <w:tcW w:w="867" w:type="pct"/>
            <w:tcBorders>
              <w:top w:val="nil"/>
              <w:left w:val="nil"/>
              <w:bottom w:val="nil"/>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AS-05</w:t>
            </w:r>
          </w:p>
        </w:tc>
        <w:tc>
          <w:tcPr>
            <w:tcW w:w="282"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桶</w:t>
            </w:r>
          </w:p>
        </w:tc>
        <w:tc>
          <w:tcPr>
            <w:tcW w:w="285"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w:t>
            </w:r>
          </w:p>
        </w:tc>
        <w:tc>
          <w:tcPr>
            <w:tcW w:w="448"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379"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45"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正品每桶12只</w:t>
            </w:r>
          </w:p>
        </w:tc>
      </w:tr>
      <w:tr>
        <w:tblPrEx>
          <w:tblCellMar>
            <w:top w:w="0" w:type="dxa"/>
            <w:left w:w="108" w:type="dxa"/>
            <w:bottom w:w="0" w:type="dxa"/>
            <w:right w:w="108" w:type="dxa"/>
          </w:tblCellMar>
        </w:tblPrEx>
        <w:trPr>
          <w:trHeight w:val="983" w:hRule="atLeast"/>
        </w:trPr>
        <w:tc>
          <w:tcPr>
            <w:tcW w:w="122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综合报价</w:t>
            </w:r>
          </w:p>
        </w:tc>
        <w:tc>
          <w:tcPr>
            <w:tcW w:w="3780" w:type="pct"/>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olor w:val="000000"/>
                <w:kern w:val="0"/>
                <w:szCs w:val="21"/>
              </w:rPr>
              <w:t>人民币：</w:t>
            </w:r>
            <w:r>
              <w:rPr>
                <w:rFonts w:hint="eastAsia" w:ascii="宋体" w:hAnsi="宋体"/>
                <w:color w:val="000000"/>
                <w:kern w:val="0"/>
                <w:szCs w:val="21"/>
                <w:u w:val="single"/>
              </w:rPr>
              <w:t>（大写）                      （¥</w:t>
            </w:r>
            <w:r>
              <w:rPr>
                <w:rFonts w:ascii="宋体" w:hAnsi="宋体"/>
                <w:color w:val="000000"/>
                <w:kern w:val="0"/>
                <w:szCs w:val="21"/>
                <w:u w:val="single"/>
              </w:rPr>
              <w:t xml:space="preserve"> </w:t>
            </w:r>
            <w:r>
              <w:rPr>
                <w:rFonts w:hint="eastAsia" w:ascii="宋体" w:hAnsi="宋体"/>
                <w:color w:val="000000"/>
                <w:kern w:val="0"/>
                <w:szCs w:val="21"/>
                <w:u w:val="single"/>
              </w:rPr>
              <w:t xml:space="preserve">          元</w:t>
            </w:r>
            <w:r>
              <w:rPr>
                <w:rFonts w:ascii="宋体" w:hAnsi="宋体"/>
                <w:color w:val="000000"/>
                <w:kern w:val="0"/>
                <w:szCs w:val="21"/>
                <w:u w:val="single"/>
              </w:rPr>
              <w:t xml:space="preserve">     </w:t>
            </w:r>
            <w:r>
              <w:rPr>
                <w:rFonts w:hint="eastAsia" w:ascii="宋体" w:hAnsi="宋体"/>
                <w:color w:val="000000"/>
                <w:kern w:val="0"/>
                <w:szCs w:val="21"/>
                <w:u w:val="single"/>
              </w:rPr>
              <w:t>）</w:t>
            </w:r>
          </w:p>
        </w:tc>
      </w:tr>
    </w:tbl>
    <w:p/>
    <w:p>
      <w:pPr>
        <w:rPr>
          <w:rFonts w:hint="eastAsia" w:ascii="宋体" w:hAnsi="宋体" w:cs="宋体"/>
          <w:sz w:val="24"/>
        </w:rPr>
      </w:pPr>
    </w:p>
    <w:p>
      <w:pPr>
        <w:rPr>
          <w:rFonts w:hint="eastAsia" w:ascii="宋体" w:hAnsi="宋体"/>
          <w:sz w:val="24"/>
        </w:rPr>
      </w:pPr>
      <w:r>
        <w:rPr>
          <w:rFonts w:hint="eastAsia" w:ascii="宋体" w:hAnsi="宋体" w:cs="宋体"/>
          <w:sz w:val="24"/>
        </w:rPr>
        <w:t xml:space="preserve"> </w:t>
      </w:r>
      <w:r>
        <w:rPr>
          <w:rFonts w:hint="eastAsia" w:ascii="宋体" w:hAnsi="宋体"/>
          <w:sz w:val="24"/>
        </w:rPr>
        <w:t xml:space="preserve">询价响应单位： （盖章）             </w:t>
      </w:r>
    </w:p>
    <w:p>
      <w:pPr>
        <w:kinsoku w:val="0"/>
        <w:topLinePunct/>
        <w:snapToGrid w:val="0"/>
        <w:spacing w:line="480" w:lineRule="atLeast"/>
        <w:rPr>
          <w:rFonts w:hint="eastAsia" w:ascii="宋体" w:hAnsi="宋体"/>
          <w:sz w:val="24"/>
        </w:rPr>
      </w:pPr>
      <w:r>
        <w:rPr>
          <w:rFonts w:hint="eastAsia" w:ascii="宋体" w:hAnsi="宋体"/>
          <w:sz w:val="24"/>
        </w:rPr>
        <w:t>法定代表人或被委托授权人（</w:t>
      </w:r>
      <w:r>
        <w:rPr>
          <w:rFonts w:ascii="宋体" w:hAnsi="宋体"/>
          <w:sz w:val="24"/>
        </w:rPr>
        <w:t>签字</w:t>
      </w:r>
      <w:r>
        <w:rPr>
          <w:rFonts w:hint="eastAsia" w:ascii="宋体" w:hAnsi="宋体"/>
          <w:sz w:val="24"/>
        </w:rPr>
        <w:t>或盖章）：</w:t>
      </w:r>
    </w:p>
    <w:p>
      <w:pPr>
        <w:kinsoku w:val="0"/>
        <w:topLinePunct/>
        <w:snapToGrid w:val="0"/>
        <w:spacing w:line="480" w:lineRule="atLeast"/>
        <w:rPr>
          <w:rFonts w:hint="eastAsia" w:ascii="宋体" w:hAnsi="宋体"/>
          <w:sz w:val="24"/>
        </w:rPr>
      </w:pPr>
      <w:r>
        <w:rPr>
          <w:rFonts w:hint="eastAsia" w:ascii="宋体" w:hAnsi="宋体"/>
          <w:sz w:val="24"/>
        </w:rPr>
        <w:t>日期：</w:t>
      </w:r>
    </w:p>
    <w:p>
      <w:bookmarkStart w:id="29" w:name="_GoBack"/>
      <w:bookmarkEnd w:id="29"/>
    </w:p>
    <w:sectPr>
      <w:pgSz w:w="11907" w:h="16839"/>
      <w:pgMar w:top="1191" w:right="1588" w:bottom="1418" w:left="158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OGRlOTJlMDk2ZTZhZTgxNWZmZmZmZjU0NmFmNWQifQ=="/>
  </w:docVars>
  <w:rsids>
    <w:rsidRoot w:val="00000000"/>
    <w:rsid w:val="0CE26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pPr>
    <w:rPr>
      <w:rFonts w:ascii="Arial" w:hAnsi="Arial"/>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Body Text Indent 3"/>
    <w:basedOn w:val="1"/>
    <w:next w:val="4"/>
    <w:qFormat/>
    <w:uiPriority w:val="0"/>
    <w:pPr>
      <w:spacing w:line="520" w:lineRule="exact"/>
      <w:ind w:firstLine="539" w:firstLineChars="184"/>
    </w:pPr>
    <w:rPr>
      <w:rFonts w:ascii="宋体"/>
      <w:b/>
      <w:spacing w:val="6"/>
      <w:sz w:val="28"/>
    </w:rPr>
  </w:style>
  <w:style w:type="paragraph" w:styleId="9">
    <w:name w:val="Body Text First Indent 2"/>
    <w:basedOn w:val="5"/>
    <w:next w:val="8"/>
    <w:qFormat/>
    <w:uiPriority w:val="0"/>
    <w:pPr>
      <w:ind w:firstLine="420" w:firstLineChars="200"/>
    </w:pPr>
  </w:style>
  <w:style w:type="paragraph" w:customStyle="1" w:styleId="1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13">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flType"/>
    <w:basedOn w:val="1"/>
    <w:autoRedefine/>
    <w:qFormat/>
    <w:uiPriority w:val="0"/>
    <w:pPr>
      <w:adjustRightInd w:val="0"/>
      <w:spacing w:after="284" w:line="113" w:lineRule="atLeast"/>
      <w:jc w:val="center"/>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2024-04-12T03:03:30Z</dcterms:created>
  <dc:creator>admin</dc:creator>
  <cp:lastModifiedBy>殷建林</cp:lastModifiedBy>
  <dcterms:modified xsi:type="dcterms:W3CDTF">2024-04-12T03:04:45Z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075ED6F628E64FA19823159EAB1AC54E_12</vt:lpwstr>
  </property>
</Properties>
</file>