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南通市启秀中学行事历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36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eastAsia="zh-CN"/>
        </w:rPr>
        <w:t>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周                                     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</w:rPr>
        <w:t>日—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8"/>
        <w:gridCol w:w="547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日 期</w:t>
            </w:r>
          </w:p>
        </w:tc>
        <w:tc>
          <w:tcPr>
            <w:tcW w:w="1068" w:type="dxa"/>
            <w:tcBorders>
              <w:top w:val="single" w:color="000000" w:sz="12" w:space="0"/>
              <w:lef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星 期</w:t>
            </w:r>
          </w:p>
        </w:tc>
        <w:tc>
          <w:tcPr>
            <w:tcW w:w="5471" w:type="dxa"/>
            <w:tcBorders>
              <w:top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主要工作</w:t>
            </w:r>
          </w:p>
        </w:tc>
        <w:tc>
          <w:tcPr>
            <w:tcW w:w="1264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</w:p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1.升旗仪式——期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中常规点评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2.校长办公例会；各处室处务会；年级工作例会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3.“微创新”教学大赛布置、各年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级召开质量分析会、中小学生读书演讲比赛动员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李庾南劳模创新工作室评估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5.“诚恕”学生社团活动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1.“身边的好老</w:t>
            </w: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师”系列推送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2.家庭教育促进月总</w:t>
            </w: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结材料上报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3.A4打印机项目结账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2022年度团费</w:t>
            </w:r>
            <w:r>
              <w:rPr>
                <w:rFonts w:hint="eastAsia" w:ascii="方正楷体简体" w:eastAsia="方正楷体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上缴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.全校质量分</w:t>
            </w: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2.法治讲座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校园安全检查、整改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4.工会委员会</w:t>
            </w: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议召开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5.入团积极分子会议召开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艺术教育工作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自评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、期中考试质量跟进措施推行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食堂全面检查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3.2023年教职工趣味运动会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筹备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4.文明礼仪岗、监督岗、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Hans"/>
              </w:rPr>
              <w:t>晚自习执勤检查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培训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青年教师听课笔记检查、教师下水作业检查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2.班主任团建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食堂和部门办公室空调更换安装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4.新团员志愿书填写及智慧团建信息录入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</w:t>
            </w:r>
          </w:p>
        </w:tc>
        <w:tc>
          <w:tcPr>
            <w:tcW w:w="7803" w:type="dxa"/>
            <w:gridSpan w:val="3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1.常规慰问、送温暖走访活动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2.学生常规检查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3.班主任团建筹备工作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4.奖助学金发放工作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5.不得跨省取得学籍告知单发放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6.</w:t>
            </w:r>
            <w:r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Hans"/>
              </w:rPr>
              <w:t>“劳动教育”相关申报材料审核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、上报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7.</w:t>
            </w:r>
            <w:r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李庾南劳模工作室迎接省总工会评估工作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8.入团积极分</w:t>
            </w:r>
            <w:bookmarkStart w:id="0" w:name="_GoBack"/>
            <w:bookmarkEnd w:id="0"/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子发展工作</w:t>
            </w:r>
          </w:p>
        </w:tc>
      </w:tr>
    </w:tbl>
    <w:p>
      <w:pPr>
        <w:spacing w:line="380" w:lineRule="exact"/>
        <w:ind w:firstLine="5903" w:firstLineChars="245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南通市启秀中学党政办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2020500000000000000"/>
    <w:charset w:val="86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NTE4ZmRiNTM1N2RkYmU2OTRjYzlmZDY5MTJkZWIifQ=="/>
  </w:docVars>
  <w:rsids>
    <w:rsidRoot w:val="00000000"/>
    <w:rsid w:val="008E4ACC"/>
    <w:rsid w:val="046E2416"/>
    <w:rsid w:val="07EB560A"/>
    <w:rsid w:val="0F883152"/>
    <w:rsid w:val="110D547A"/>
    <w:rsid w:val="13B21189"/>
    <w:rsid w:val="19A77BED"/>
    <w:rsid w:val="1BCE1A6A"/>
    <w:rsid w:val="1C8D322A"/>
    <w:rsid w:val="340C1AC9"/>
    <w:rsid w:val="35F548C3"/>
    <w:rsid w:val="366F529E"/>
    <w:rsid w:val="37E243CC"/>
    <w:rsid w:val="3A981631"/>
    <w:rsid w:val="3CE674CB"/>
    <w:rsid w:val="3E8D21AE"/>
    <w:rsid w:val="40F57225"/>
    <w:rsid w:val="416D177F"/>
    <w:rsid w:val="418E5A66"/>
    <w:rsid w:val="426353EF"/>
    <w:rsid w:val="45184947"/>
    <w:rsid w:val="49117603"/>
    <w:rsid w:val="4CE74C60"/>
    <w:rsid w:val="4F365F84"/>
    <w:rsid w:val="50AA71CB"/>
    <w:rsid w:val="52C3652D"/>
    <w:rsid w:val="5BD22CB3"/>
    <w:rsid w:val="60C70C71"/>
    <w:rsid w:val="6ED946E3"/>
    <w:rsid w:val="71172F17"/>
    <w:rsid w:val="79A57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607</Characters>
  <Lines>0</Lines>
  <Paragraphs>0</Paragraphs>
  <TotalTime>6</TotalTime>
  <ScaleCrop>false</ScaleCrop>
  <LinksUpToDate>false</LinksUpToDate>
  <CharactersWithSpaces>659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2023-08-28T18:33:00Z</dcterms:created>
  <dc:creator>Cindy</dc:creator>
  <cp:lastModifiedBy>Cindy</cp:lastModifiedBy>
  <cp:lastPrinted>2023-10-27T06:01:00Z</cp:lastPrinted>
  <dcterms:modified xsi:type="dcterms:W3CDTF">2023-11-10T04:50:25Z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57B7D2ED8C684F1299D8AB8C46251B1E_13</vt:lpwstr>
  </property>
</Properties>
</file>